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296B" w14:textId="77777777" w:rsidR="00145674" w:rsidRDefault="00EA0BBA">
      <w:r>
        <w:rPr>
          <w:b/>
          <w:noProof/>
          <w:sz w:val="28"/>
        </w:rPr>
        <w:drawing>
          <wp:anchor distT="0" distB="0" distL="114300" distR="114300" simplePos="0" relativeHeight="252094464" behindDoc="1" locked="0" layoutInCell="1" allowOverlap="1" wp14:anchorId="33E8B682" wp14:editId="4F1F9025">
            <wp:simplePos x="0" y="0"/>
            <wp:positionH relativeFrom="margin">
              <wp:align>right</wp:align>
            </wp:positionH>
            <wp:positionV relativeFrom="paragraph">
              <wp:posOffset>-163003</wp:posOffset>
            </wp:positionV>
            <wp:extent cx="2216292" cy="588397"/>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Carahsoft-Blue-Logo-Pri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6292" cy="588397"/>
                    </a:xfrm>
                    <a:prstGeom prst="rect">
                      <a:avLst/>
                    </a:prstGeom>
                  </pic:spPr>
                </pic:pic>
              </a:graphicData>
            </a:graphic>
            <wp14:sizeRelH relativeFrom="margin">
              <wp14:pctWidth>0</wp14:pctWidth>
            </wp14:sizeRelH>
            <wp14:sizeRelV relativeFrom="margin">
              <wp14:pctHeight>0</wp14:pctHeight>
            </wp14:sizeRelV>
          </wp:anchor>
        </w:drawing>
      </w:r>
    </w:p>
    <w:sdt>
      <w:sdtPr>
        <w:id w:val="-1745644384"/>
        <w:docPartObj>
          <w:docPartGallery w:val="Cover Pages"/>
          <w:docPartUnique/>
        </w:docPartObj>
      </w:sdtPr>
      <w:sdtEndPr>
        <w:rPr>
          <w:b/>
          <w:sz w:val="28"/>
        </w:rPr>
      </w:sdtEndPr>
      <w:sdtContent>
        <w:p w14:paraId="5FDBCAC8" w14:textId="77777777" w:rsidR="003D713A" w:rsidRDefault="003D713A"/>
        <w:p w14:paraId="0DFF3D7D" w14:textId="77777777" w:rsidR="00420B29" w:rsidRPr="002078E4" w:rsidRDefault="00EA0BBA">
          <w:pPr>
            <w:rPr>
              <w:b/>
              <w:sz w:val="28"/>
            </w:rPr>
          </w:pPr>
          <w:r w:rsidRPr="00661A26">
            <w:rPr>
              <w:b/>
              <w:noProof/>
              <w:sz w:val="28"/>
            </w:rPr>
            <mc:AlternateContent>
              <mc:Choice Requires="wps">
                <w:drawing>
                  <wp:anchor distT="45720" distB="45720" distL="114300" distR="114300" simplePos="0" relativeHeight="251902976" behindDoc="0" locked="0" layoutInCell="1" allowOverlap="1" wp14:anchorId="1C8404B9" wp14:editId="0FB5DC1E">
                    <wp:simplePos x="0" y="0"/>
                    <wp:positionH relativeFrom="margin">
                      <wp:align>center</wp:align>
                    </wp:positionH>
                    <wp:positionV relativeFrom="paragraph">
                      <wp:posOffset>1229029</wp:posOffset>
                    </wp:positionV>
                    <wp:extent cx="4792980" cy="1404620"/>
                    <wp:effectExtent l="0" t="0" r="0" b="0"/>
                    <wp:wrapSquare wrapText="bothSides"/>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404620"/>
                            </a:xfrm>
                            <a:prstGeom prst="rect">
                              <a:avLst/>
                            </a:prstGeom>
                            <a:noFill/>
                            <a:ln w="9525">
                              <a:noFill/>
                              <a:miter lim="800000"/>
                              <a:headEnd/>
                              <a:tailEnd/>
                            </a:ln>
                          </wps:spPr>
                          <wps:txbx>
                            <w:txbxContent>
                              <w:p w14:paraId="325CB0CF" w14:textId="77777777" w:rsidR="00EA0BBA" w:rsidRDefault="00EA0BBA" w:rsidP="00EA0BBA">
                                <w:pPr>
                                  <w:jc w:val="center"/>
                                  <w:rPr>
                                    <w:rFonts w:ascii="Trebuchet MS" w:hAnsi="Trebuchet MS"/>
                                    <w:color w:val="1D427D"/>
                                    <w:sz w:val="72"/>
                                  </w:rPr>
                                </w:pPr>
                                <w:r w:rsidRPr="00EA0BBA">
                                  <w:rPr>
                                    <w:rFonts w:ascii="Trebuchet MS" w:hAnsi="Trebuchet MS"/>
                                    <w:color w:val="1D427D"/>
                                    <w:sz w:val="72"/>
                                  </w:rPr>
                                  <w:t xml:space="preserve">CPE Guide for </w:t>
                                </w:r>
                              </w:p>
                              <w:p w14:paraId="28F7C4ED" w14:textId="77777777" w:rsidR="00EA0BBA" w:rsidRPr="00EA0BBA" w:rsidRDefault="00EA0BBA" w:rsidP="00EA0BBA">
                                <w:pPr>
                                  <w:jc w:val="center"/>
                                  <w:rPr>
                                    <w:rFonts w:ascii="Trebuchet MS" w:hAnsi="Trebuchet MS"/>
                                    <w:color w:val="1D427D"/>
                                    <w:sz w:val="72"/>
                                  </w:rPr>
                                </w:pPr>
                                <w:r w:rsidRPr="00EA0BBA">
                                  <w:rPr>
                                    <w:rFonts w:ascii="Trebuchet MS" w:hAnsi="Trebuchet MS"/>
                                    <w:color w:val="1D427D"/>
                                    <w:sz w:val="72"/>
                                  </w:rPr>
                                  <w:t>Group Live Programs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404B9" id="_x0000_t202" coordsize="21600,21600" o:spt="202" path="m,l,21600r21600,l21600,xe">
                    <v:stroke joinstyle="miter"/>
                    <v:path gradientshapeok="t" o:connecttype="rect"/>
                  </v:shapetype>
                  <v:shape id="Text Box 2" o:spid="_x0000_s1026" type="#_x0000_t202" style="position:absolute;margin-left:0;margin-top:96.75pt;width:377.4pt;height:110.6pt;z-index:2519029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" filled="f" stroked="f">
                    <v:textbox style="mso-fit-shape-to-text:t">
                      <w:txbxContent>
                        <w:p w14:paraId="325CB0CF" w14:textId="77777777" w:rsidR="00EA0BBA" w:rsidRDefault="00EA0BBA" w:rsidP="00EA0BBA">
                          <w:pPr>
                            <w:jc w:val="center"/>
                            <w:rPr>
                              <w:rFonts w:ascii="Trebuchet MS" w:hAnsi="Trebuchet MS"/>
                              <w:color w:val="1D427D"/>
                              <w:sz w:val="72"/>
                            </w:rPr>
                          </w:pPr>
                          <w:r w:rsidRPr="00EA0BBA">
                            <w:rPr>
                              <w:rFonts w:ascii="Trebuchet MS" w:hAnsi="Trebuchet MS"/>
                              <w:color w:val="1D427D"/>
                              <w:sz w:val="72"/>
                            </w:rPr>
                            <w:t xml:space="preserve">CPE Guide for </w:t>
                          </w:r>
                        </w:p>
                        <w:p w14:paraId="28F7C4ED" w14:textId="77777777" w:rsidR="00EA0BBA" w:rsidRPr="00EA0BBA" w:rsidRDefault="00EA0BBA" w:rsidP="00EA0BBA">
                          <w:pPr>
                            <w:jc w:val="center"/>
                            <w:rPr>
                              <w:rFonts w:ascii="Trebuchet MS" w:hAnsi="Trebuchet MS"/>
                              <w:color w:val="1D427D"/>
                              <w:sz w:val="72"/>
                            </w:rPr>
                          </w:pPr>
                          <w:r w:rsidRPr="00EA0BBA">
                            <w:rPr>
                              <w:rFonts w:ascii="Trebuchet MS" w:hAnsi="Trebuchet MS"/>
                              <w:color w:val="1D427D"/>
                              <w:sz w:val="72"/>
                            </w:rPr>
                            <w:t>Group Live Programs</w:t>
                          </w:r>
                        </w:p>
                      </w:txbxContent>
                    </v:textbox>
                    <w10:wrap type="square" anchorx="margin"/>
                  </v:shape>
                </w:pict>
              </mc:Fallback>
            </mc:AlternateContent>
          </w:r>
          <w:r w:rsidR="00661A26">
            <w:rPr>
              <w:noProof/>
            </w:rPr>
            <w:drawing>
              <wp:anchor distT="0" distB="0" distL="114300" distR="114300" simplePos="0" relativeHeight="251898880" behindDoc="0" locked="0" layoutInCell="1" allowOverlap="1" wp14:anchorId="4ECA2A23" wp14:editId="3CBF663E">
                <wp:simplePos x="0" y="0"/>
                <wp:positionH relativeFrom="page">
                  <wp:align>left</wp:align>
                </wp:positionH>
                <wp:positionV relativeFrom="paragraph">
                  <wp:posOffset>5484495</wp:posOffset>
                </wp:positionV>
                <wp:extent cx="7870190" cy="3380646"/>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Untitled-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70190" cy="3380646"/>
                        </a:xfrm>
                        <a:prstGeom prst="rect">
                          <a:avLst/>
                        </a:prstGeom>
                      </pic:spPr>
                    </pic:pic>
                  </a:graphicData>
                </a:graphic>
                <wp14:sizeRelH relativeFrom="page">
                  <wp14:pctWidth>0</wp14:pctWidth>
                </wp14:sizeRelH>
                <wp14:sizeRelV relativeFrom="page">
                  <wp14:pctHeight>0</wp14:pctHeight>
                </wp14:sizeRelV>
              </wp:anchor>
            </w:drawing>
          </w:r>
          <w:r w:rsidR="003D713A">
            <w:rPr>
              <w:b/>
              <w:sz w:val="28"/>
            </w:rPr>
            <w:br w:type="page"/>
          </w:r>
        </w:p>
      </w:sdtContent>
    </w:sdt>
    <w:sdt>
      <w:sdtPr>
        <w:rPr>
          <w:rFonts w:asciiTheme="minorHAnsi" w:hAnsiTheme="minorHAnsi"/>
          <w:b/>
          <w:caps/>
          <w:color w:val="auto"/>
          <w:sz w:val="21"/>
          <w:szCs w:val="21"/>
        </w:rPr>
        <w:id w:val="-901440168"/>
        <w:docPartObj>
          <w:docPartGallery w:val="Table of Contents"/>
          <w:docPartUnique/>
        </w:docPartObj>
      </w:sdtPr>
      <w:sdtEndPr>
        <w:rPr>
          <w:b w:val="0"/>
          <w:caps w:val="0"/>
          <w:noProof/>
        </w:rPr>
      </w:sdtEndPr>
      <w:sdtContent>
        <w:p w14:paraId="13E6AE4B" w14:textId="77777777" w:rsidR="00BE5234" w:rsidRPr="002124F9" w:rsidRDefault="0085724E" w:rsidP="002124F9">
          <w:pPr>
            <w:pStyle w:val="TOCHeading"/>
            <w:jc w:val="left"/>
            <w:rPr>
              <w:rStyle w:val="Heading2Char"/>
            </w:rPr>
          </w:pPr>
          <w:r>
            <w:rPr>
              <w:noProof/>
              <w:color w:val="FF0000"/>
            </w:rPr>
            <w:drawing>
              <wp:anchor distT="0" distB="0" distL="114300" distR="114300" simplePos="0" relativeHeight="252095488" behindDoc="1" locked="0" layoutInCell="1" allowOverlap="1" wp14:anchorId="15C23716" wp14:editId="56C8034F">
                <wp:simplePos x="0" y="0"/>
                <wp:positionH relativeFrom="margin">
                  <wp:align>right</wp:align>
                </wp:positionH>
                <wp:positionV relativeFrom="paragraph">
                  <wp:posOffset>216093</wp:posOffset>
                </wp:positionV>
                <wp:extent cx="6499184" cy="118872"/>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9184" cy="118872"/>
                        </a:xfrm>
                        <a:prstGeom prst="rect">
                          <a:avLst/>
                        </a:prstGeom>
                        <a:noFill/>
                      </pic:spPr>
                    </pic:pic>
                  </a:graphicData>
                </a:graphic>
                <wp14:sizeRelV relativeFrom="margin">
                  <wp14:pctHeight>0</wp14:pctHeight>
                </wp14:sizeRelV>
              </wp:anchor>
            </w:drawing>
          </w:r>
          <w:r w:rsidR="005352EB" w:rsidRPr="002124F9">
            <w:rPr>
              <w:rStyle w:val="Heading2Char"/>
            </w:rPr>
            <w:t>T</w:t>
          </w:r>
          <w:r w:rsidR="00BE5234" w:rsidRPr="002124F9">
            <w:rPr>
              <w:rStyle w:val="Heading2Char"/>
            </w:rPr>
            <w:t>able of Contents</w:t>
          </w:r>
        </w:p>
        <w:p w14:paraId="13B92A79" w14:textId="77777777" w:rsidR="0085724E" w:rsidRDefault="0085724E">
          <w:pPr>
            <w:pStyle w:val="TOC1"/>
            <w:tabs>
              <w:tab w:val="right" w:leader="dot" w:pos="10214"/>
            </w:tabs>
            <w:rPr>
              <w:rFonts w:cstheme="minorBidi"/>
              <w:noProof/>
              <w:sz w:val="22"/>
              <w:szCs w:val="22"/>
            </w:rPr>
          </w:pPr>
          <w:r>
            <w:rPr>
              <w:sz w:val="22"/>
              <w:szCs w:val="22"/>
            </w:rPr>
            <w:t>CPEs</w:t>
          </w:r>
          <w:r>
            <w:rPr>
              <w:sz w:val="22"/>
              <w:szCs w:val="22"/>
            </w:rPr>
            <w:fldChar w:fldCharType="begin"/>
          </w:r>
          <w:r>
            <w:rPr>
              <w:sz w:val="22"/>
              <w:szCs w:val="22"/>
            </w:rPr>
            <w:instrText xml:space="preserve"> TOC \o "1-3" \h \z \u </w:instrText>
          </w:r>
          <w:r>
            <w:rPr>
              <w:sz w:val="22"/>
              <w:szCs w:val="22"/>
            </w:rPr>
            <w:fldChar w:fldCharType="separate"/>
          </w:r>
          <w:hyperlink w:anchor="_Toc32356286" w:history="1">
            <w:r>
              <w:rPr>
                <w:noProof/>
                <w:webHidden/>
              </w:rPr>
              <w:tab/>
            </w:r>
            <w:r>
              <w:rPr>
                <w:noProof/>
                <w:webHidden/>
              </w:rPr>
              <w:fldChar w:fldCharType="begin"/>
            </w:r>
            <w:r>
              <w:rPr>
                <w:noProof/>
                <w:webHidden/>
              </w:rPr>
              <w:instrText xml:space="preserve"> PAGEREF _Toc32356286 \h </w:instrText>
            </w:r>
            <w:r>
              <w:rPr>
                <w:noProof/>
                <w:webHidden/>
              </w:rPr>
            </w:r>
            <w:r>
              <w:rPr>
                <w:noProof/>
                <w:webHidden/>
              </w:rPr>
              <w:fldChar w:fldCharType="separate"/>
            </w:r>
            <w:r>
              <w:rPr>
                <w:noProof/>
                <w:webHidden/>
              </w:rPr>
              <w:t>3</w:t>
            </w:r>
            <w:r>
              <w:rPr>
                <w:noProof/>
                <w:webHidden/>
              </w:rPr>
              <w:fldChar w:fldCharType="end"/>
            </w:r>
          </w:hyperlink>
        </w:p>
        <w:p w14:paraId="419F126A" w14:textId="77777777" w:rsidR="0085724E" w:rsidRDefault="0085724E">
          <w:pPr>
            <w:pStyle w:val="TOC2"/>
            <w:rPr>
              <w:rFonts w:asciiTheme="minorHAnsi" w:hAnsiTheme="minorHAnsi" w:cstheme="minorBidi"/>
              <w:sz w:val="22"/>
              <w:szCs w:val="22"/>
            </w:rPr>
          </w:pPr>
          <w:hyperlink w:anchor="_Toc32356288" w:history="1">
            <w:r w:rsidRPr="00B82136">
              <w:rPr>
                <w:rStyle w:val="Hyperlink"/>
              </w:rPr>
              <w:t>Standards/Qualifications for Permitted CPE Programs</w:t>
            </w:r>
            <w:r>
              <w:rPr>
                <w:webHidden/>
              </w:rPr>
              <w:tab/>
            </w:r>
            <w:r>
              <w:rPr>
                <w:webHidden/>
              </w:rPr>
              <w:fldChar w:fldCharType="begin"/>
            </w:r>
            <w:r>
              <w:rPr>
                <w:webHidden/>
              </w:rPr>
              <w:instrText xml:space="preserve"> PAGEREF _Toc32356288 \h </w:instrText>
            </w:r>
            <w:r>
              <w:rPr>
                <w:webHidden/>
              </w:rPr>
            </w:r>
            <w:r>
              <w:rPr>
                <w:webHidden/>
              </w:rPr>
              <w:fldChar w:fldCharType="separate"/>
            </w:r>
            <w:r>
              <w:rPr>
                <w:webHidden/>
              </w:rPr>
              <w:t>4</w:t>
            </w:r>
            <w:r>
              <w:rPr>
                <w:webHidden/>
              </w:rPr>
              <w:fldChar w:fldCharType="end"/>
            </w:r>
          </w:hyperlink>
        </w:p>
        <w:p w14:paraId="0E9237AA" w14:textId="77777777" w:rsidR="0085724E" w:rsidRDefault="0085724E">
          <w:pPr>
            <w:pStyle w:val="TOC2"/>
            <w:rPr>
              <w:rFonts w:asciiTheme="minorHAnsi" w:hAnsiTheme="minorHAnsi" w:cstheme="minorBidi"/>
              <w:sz w:val="22"/>
              <w:szCs w:val="22"/>
            </w:rPr>
          </w:pPr>
          <w:hyperlink w:anchor="_Toc32356289" w:history="1">
            <w:r w:rsidRPr="00B82136">
              <w:rPr>
                <w:rStyle w:val="Hyperlink"/>
              </w:rPr>
              <w:t>Standards/Qualifications for Group Live Programs Offering CPE Credits</w:t>
            </w:r>
            <w:r>
              <w:rPr>
                <w:webHidden/>
              </w:rPr>
              <w:tab/>
            </w:r>
            <w:r>
              <w:rPr>
                <w:webHidden/>
              </w:rPr>
              <w:fldChar w:fldCharType="begin"/>
            </w:r>
            <w:r>
              <w:rPr>
                <w:webHidden/>
              </w:rPr>
              <w:instrText xml:space="preserve"> PAGEREF _Toc32356289 \h </w:instrText>
            </w:r>
            <w:r>
              <w:rPr>
                <w:webHidden/>
              </w:rPr>
            </w:r>
            <w:r>
              <w:rPr>
                <w:webHidden/>
              </w:rPr>
              <w:fldChar w:fldCharType="separate"/>
            </w:r>
            <w:r>
              <w:rPr>
                <w:webHidden/>
              </w:rPr>
              <w:t>6</w:t>
            </w:r>
            <w:r>
              <w:rPr>
                <w:webHidden/>
              </w:rPr>
              <w:fldChar w:fldCharType="end"/>
            </w:r>
          </w:hyperlink>
        </w:p>
        <w:p w14:paraId="1A6E2F5B" w14:textId="77777777" w:rsidR="0085724E" w:rsidRDefault="0085724E">
          <w:pPr>
            <w:pStyle w:val="TOC2"/>
            <w:rPr>
              <w:rFonts w:asciiTheme="minorHAnsi" w:hAnsiTheme="minorHAnsi" w:cstheme="minorBidi"/>
              <w:sz w:val="22"/>
              <w:szCs w:val="22"/>
            </w:rPr>
          </w:pPr>
          <w:hyperlink w:anchor="_Toc32356290" w:history="1">
            <w:r w:rsidRPr="00B82136">
              <w:rPr>
                <w:rStyle w:val="Hyperlink"/>
              </w:rPr>
              <w:t>Standards/Qualifications for Group Live Program Presentations</w:t>
            </w:r>
            <w:r>
              <w:rPr>
                <w:webHidden/>
              </w:rPr>
              <w:tab/>
            </w:r>
            <w:r>
              <w:rPr>
                <w:webHidden/>
              </w:rPr>
              <w:fldChar w:fldCharType="begin"/>
            </w:r>
            <w:r>
              <w:rPr>
                <w:webHidden/>
              </w:rPr>
              <w:instrText xml:space="preserve"> PAGEREF _Toc32356290 \h </w:instrText>
            </w:r>
            <w:r>
              <w:rPr>
                <w:webHidden/>
              </w:rPr>
            </w:r>
            <w:r>
              <w:rPr>
                <w:webHidden/>
              </w:rPr>
              <w:fldChar w:fldCharType="separate"/>
            </w:r>
            <w:r>
              <w:rPr>
                <w:webHidden/>
              </w:rPr>
              <w:t>7</w:t>
            </w:r>
            <w:r>
              <w:rPr>
                <w:webHidden/>
              </w:rPr>
              <w:fldChar w:fldCharType="end"/>
            </w:r>
          </w:hyperlink>
        </w:p>
        <w:p w14:paraId="101B6B30" w14:textId="77777777" w:rsidR="0085724E" w:rsidRDefault="0085724E">
          <w:pPr>
            <w:pStyle w:val="TOC2"/>
            <w:rPr>
              <w:rFonts w:asciiTheme="minorHAnsi" w:hAnsiTheme="minorHAnsi" w:cstheme="minorBidi"/>
              <w:sz w:val="22"/>
              <w:szCs w:val="22"/>
            </w:rPr>
          </w:pPr>
          <w:hyperlink w:anchor="_Toc32356291" w:history="1">
            <w:r w:rsidRPr="00B82136">
              <w:rPr>
                <w:rStyle w:val="Hyperlink"/>
              </w:rPr>
              <w:t>Standards for CPE Program Measurement</w:t>
            </w:r>
            <w:r>
              <w:rPr>
                <w:webHidden/>
              </w:rPr>
              <w:tab/>
            </w:r>
            <w:r>
              <w:rPr>
                <w:webHidden/>
              </w:rPr>
              <w:fldChar w:fldCharType="begin"/>
            </w:r>
            <w:r>
              <w:rPr>
                <w:webHidden/>
              </w:rPr>
              <w:instrText xml:space="preserve"> PAGEREF _Toc32356291 \h </w:instrText>
            </w:r>
            <w:r>
              <w:rPr>
                <w:webHidden/>
              </w:rPr>
            </w:r>
            <w:r>
              <w:rPr>
                <w:webHidden/>
              </w:rPr>
              <w:fldChar w:fldCharType="separate"/>
            </w:r>
            <w:r>
              <w:rPr>
                <w:webHidden/>
              </w:rPr>
              <w:t>8</w:t>
            </w:r>
            <w:r>
              <w:rPr>
                <w:webHidden/>
              </w:rPr>
              <w:fldChar w:fldCharType="end"/>
            </w:r>
          </w:hyperlink>
        </w:p>
        <w:p w14:paraId="06EBBB9A" w14:textId="77777777" w:rsidR="0085724E" w:rsidRDefault="0085724E">
          <w:pPr>
            <w:pStyle w:val="TOC2"/>
            <w:rPr>
              <w:rFonts w:asciiTheme="minorHAnsi" w:hAnsiTheme="minorHAnsi" w:cstheme="minorBidi"/>
              <w:sz w:val="22"/>
              <w:szCs w:val="22"/>
            </w:rPr>
          </w:pPr>
          <w:hyperlink w:anchor="_Toc32356292" w:history="1">
            <w:r w:rsidRPr="00B82136">
              <w:rPr>
                <w:rStyle w:val="Hyperlink"/>
              </w:rPr>
              <w:t>Standards for CPE Program Reporting</w:t>
            </w:r>
            <w:r>
              <w:rPr>
                <w:webHidden/>
              </w:rPr>
              <w:tab/>
            </w:r>
            <w:r>
              <w:rPr>
                <w:webHidden/>
              </w:rPr>
              <w:fldChar w:fldCharType="begin"/>
            </w:r>
            <w:r>
              <w:rPr>
                <w:webHidden/>
              </w:rPr>
              <w:instrText xml:space="preserve"> PAGEREF _Toc32356292 \h </w:instrText>
            </w:r>
            <w:r>
              <w:rPr>
                <w:webHidden/>
              </w:rPr>
            </w:r>
            <w:r>
              <w:rPr>
                <w:webHidden/>
              </w:rPr>
              <w:fldChar w:fldCharType="separate"/>
            </w:r>
            <w:r>
              <w:rPr>
                <w:webHidden/>
              </w:rPr>
              <w:t>9</w:t>
            </w:r>
            <w:r>
              <w:rPr>
                <w:webHidden/>
              </w:rPr>
              <w:fldChar w:fldCharType="end"/>
            </w:r>
          </w:hyperlink>
        </w:p>
        <w:p w14:paraId="1C88A80A" w14:textId="77777777" w:rsidR="00875164" w:rsidRDefault="0085724E" w:rsidP="00875164">
          <w:pPr>
            <w:rPr>
              <w:noProof/>
            </w:rPr>
          </w:pPr>
          <w:r>
            <w:rPr>
              <w:rFonts w:cs="Times New Roman"/>
              <w:sz w:val="22"/>
              <w:szCs w:val="22"/>
            </w:rPr>
            <w:fldChar w:fldCharType="end"/>
          </w:r>
        </w:p>
      </w:sdtContent>
    </w:sdt>
    <w:p w14:paraId="41A337BD" w14:textId="77777777" w:rsidR="00875164" w:rsidRDefault="00875164" w:rsidP="00875164">
      <w:pPr>
        <w:rPr>
          <w:noProof/>
        </w:rPr>
      </w:pPr>
    </w:p>
    <w:p w14:paraId="2D9E18AA" w14:textId="77777777" w:rsidR="00875164" w:rsidRDefault="00875164" w:rsidP="00875164">
      <w:pPr>
        <w:rPr>
          <w:noProof/>
        </w:rPr>
      </w:pPr>
    </w:p>
    <w:p w14:paraId="252504C8" w14:textId="77777777" w:rsidR="00875164" w:rsidRDefault="00875164" w:rsidP="00875164">
      <w:pPr>
        <w:rPr>
          <w:noProof/>
        </w:rPr>
      </w:pPr>
    </w:p>
    <w:p w14:paraId="18352A06" w14:textId="77777777" w:rsidR="0085724E" w:rsidRDefault="0085724E" w:rsidP="00875164">
      <w:pPr>
        <w:rPr>
          <w:noProof/>
        </w:rPr>
      </w:pPr>
    </w:p>
    <w:p w14:paraId="4A99F8F4" w14:textId="77777777" w:rsidR="0085724E" w:rsidRDefault="0085724E" w:rsidP="00875164">
      <w:pPr>
        <w:rPr>
          <w:noProof/>
        </w:rPr>
      </w:pPr>
    </w:p>
    <w:p w14:paraId="0FF07B24" w14:textId="77777777" w:rsidR="0085724E" w:rsidRDefault="0085724E" w:rsidP="00875164">
      <w:pPr>
        <w:rPr>
          <w:noProof/>
        </w:rPr>
      </w:pPr>
    </w:p>
    <w:p w14:paraId="17B0C708" w14:textId="77777777" w:rsidR="0085724E" w:rsidRDefault="0085724E" w:rsidP="00875164">
      <w:pPr>
        <w:rPr>
          <w:noProof/>
        </w:rPr>
      </w:pPr>
    </w:p>
    <w:p w14:paraId="73D04529" w14:textId="77777777" w:rsidR="0085724E" w:rsidRDefault="0085724E" w:rsidP="00875164">
      <w:pPr>
        <w:rPr>
          <w:noProof/>
        </w:rPr>
      </w:pPr>
    </w:p>
    <w:p w14:paraId="17FA2C22" w14:textId="77777777" w:rsidR="0085724E" w:rsidRDefault="0085724E" w:rsidP="00875164">
      <w:pPr>
        <w:rPr>
          <w:noProof/>
        </w:rPr>
      </w:pPr>
    </w:p>
    <w:p w14:paraId="737BE01A" w14:textId="77777777" w:rsidR="0085724E" w:rsidRDefault="0085724E" w:rsidP="00875164">
      <w:pPr>
        <w:rPr>
          <w:noProof/>
        </w:rPr>
      </w:pPr>
    </w:p>
    <w:p w14:paraId="725137C8" w14:textId="77777777" w:rsidR="0085724E" w:rsidRDefault="0085724E" w:rsidP="00875164">
      <w:pPr>
        <w:rPr>
          <w:noProof/>
        </w:rPr>
      </w:pPr>
    </w:p>
    <w:p w14:paraId="30D5FB0E" w14:textId="77777777" w:rsidR="0085724E" w:rsidRDefault="0085724E" w:rsidP="00875164">
      <w:pPr>
        <w:rPr>
          <w:noProof/>
        </w:rPr>
      </w:pPr>
    </w:p>
    <w:p w14:paraId="1C0D0442" w14:textId="77777777" w:rsidR="0085724E" w:rsidRDefault="0085724E" w:rsidP="00875164">
      <w:pPr>
        <w:rPr>
          <w:noProof/>
        </w:rPr>
      </w:pPr>
    </w:p>
    <w:p w14:paraId="3A6905FC" w14:textId="77777777" w:rsidR="0085724E" w:rsidRDefault="0085724E" w:rsidP="00875164">
      <w:pPr>
        <w:rPr>
          <w:noProof/>
        </w:rPr>
      </w:pPr>
    </w:p>
    <w:p w14:paraId="6A175C40" w14:textId="77777777" w:rsidR="0085724E" w:rsidRDefault="0085724E" w:rsidP="00875164">
      <w:pPr>
        <w:rPr>
          <w:noProof/>
        </w:rPr>
      </w:pPr>
    </w:p>
    <w:p w14:paraId="1D3AFCF0" w14:textId="77777777" w:rsidR="00BC76B0" w:rsidRDefault="00BC76B0" w:rsidP="00875164">
      <w:pPr>
        <w:rPr>
          <w:noProof/>
        </w:rPr>
      </w:pPr>
    </w:p>
    <w:p w14:paraId="7B06360F" w14:textId="77777777" w:rsidR="00875164" w:rsidRDefault="00875164" w:rsidP="00875164">
      <w:pPr>
        <w:rPr>
          <w:noProof/>
        </w:rPr>
      </w:pPr>
    </w:p>
    <w:p w14:paraId="3854EA77" w14:textId="77777777" w:rsidR="00875164" w:rsidRDefault="00875164" w:rsidP="00875164">
      <w:pPr>
        <w:rPr>
          <w:noProof/>
        </w:rPr>
      </w:pPr>
    </w:p>
    <w:p w14:paraId="2CB3AB60" w14:textId="77777777" w:rsidR="00BF5A60" w:rsidRDefault="00BF5A60" w:rsidP="00875164"/>
    <w:p w14:paraId="03C25B0B" w14:textId="77777777" w:rsidR="00875164" w:rsidRDefault="00EA0BBA" w:rsidP="005352EB">
      <w:pPr>
        <w:pStyle w:val="Heading1"/>
      </w:pPr>
      <w:bookmarkStart w:id="0" w:name="_Toc32356210"/>
      <w:bookmarkStart w:id="1" w:name="_Toc32356286"/>
      <w:r>
        <w:rPr>
          <w:noProof/>
        </w:rPr>
        <w:lastRenderedPageBreak/>
        <w:drawing>
          <wp:anchor distT="0" distB="0" distL="114300" distR="114300" simplePos="0" relativeHeight="251966464" behindDoc="1" locked="0" layoutInCell="1" allowOverlap="1" wp14:anchorId="5233D001" wp14:editId="28BF9C31">
            <wp:simplePos x="0" y="0"/>
            <wp:positionH relativeFrom="page">
              <wp:posOffset>-95416</wp:posOffset>
            </wp:positionH>
            <wp:positionV relativeFrom="paragraph">
              <wp:posOffset>-679838</wp:posOffset>
            </wp:positionV>
            <wp:extent cx="7895646" cy="341947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Untitled-4.jpg"/>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7904152" cy="34231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522B6E51" w14:textId="77777777" w:rsidR="001729F9" w:rsidRDefault="005352EB" w:rsidP="00EA0BBA">
      <w:pPr>
        <w:pStyle w:val="Heading1"/>
        <w:jc w:val="center"/>
      </w:pPr>
      <w:bookmarkStart w:id="2" w:name="_Toc32356211"/>
      <w:bookmarkStart w:id="3" w:name="_Toc32356287"/>
      <w:r>
        <w:t>C</w:t>
      </w:r>
      <w:r w:rsidR="00EA0BBA">
        <w:t>PEs</w:t>
      </w:r>
      <w:bookmarkEnd w:id="2"/>
      <w:bookmarkEnd w:id="3"/>
    </w:p>
    <w:p w14:paraId="6733F18A" w14:textId="77777777" w:rsidR="001729F9" w:rsidRDefault="005352EB">
      <w:pPr>
        <w:rPr>
          <w:sz w:val="22"/>
        </w:rPr>
      </w:pPr>
      <w:r>
        <w:rPr>
          <w:noProof/>
          <w:sz w:val="22"/>
        </w:rPr>
        <mc:AlternateContent>
          <mc:Choice Requires="wps">
            <w:drawing>
              <wp:anchor distT="0" distB="0" distL="114300" distR="114300" simplePos="0" relativeHeight="251969536" behindDoc="0" locked="0" layoutInCell="1" allowOverlap="1" wp14:anchorId="59D7D7DE" wp14:editId="48815835">
                <wp:simplePos x="0" y="0"/>
                <wp:positionH relativeFrom="page">
                  <wp:posOffset>755374</wp:posOffset>
                </wp:positionH>
                <wp:positionV relativeFrom="paragraph">
                  <wp:posOffset>20733</wp:posOffset>
                </wp:positionV>
                <wp:extent cx="6417945" cy="5247861"/>
                <wp:effectExtent l="0" t="0" r="0" b="0"/>
                <wp:wrapNone/>
                <wp:docPr id="312" name="Text Box 312"/>
                <wp:cNvGraphicFramePr/>
                <a:graphic xmlns:a="http://schemas.openxmlformats.org/drawingml/2006/main">
                  <a:graphicData uri="http://schemas.microsoft.com/office/word/2010/wordprocessingShape">
                    <wps:wsp>
                      <wps:cNvSpPr txBox="1"/>
                      <wps:spPr>
                        <a:xfrm>
                          <a:off x="0" y="0"/>
                          <a:ext cx="6417945" cy="5247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71EC8" w14:textId="77777777" w:rsidR="00EA0BBA" w:rsidRDefault="00EA0BBA">
                            <w:pPr>
                              <w:rPr>
                                <w:sz w:val="22"/>
                              </w:rPr>
                            </w:pPr>
                          </w:p>
                          <w:p w14:paraId="5B34C7DB" w14:textId="77777777" w:rsidR="00EA0BBA" w:rsidRDefault="00EA0BBA">
                            <w:pPr>
                              <w:rPr>
                                <w:sz w:val="22"/>
                              </w:rPr>
                            </w:pPr>
                            <w:r>
                              <w:rPr>
                                <w:sz w:val="22"/>
                              </w:rPr>
                              <w:t>Continuing Professional Education (</w:t>
                            </w:r>
                            <w:r w:rsidRPr="00EA0BBA">
                              <w:rPr>
                                <w:sz w:val="22"/>
                              </w:rPr>
                              <w:t>CPE</w:t>
                            </w:r>
                            <w:r>
                              <w:rPr>
                                <w:sz w:val="22"/>
                              </w:rPr>
                              <w:t>)</w:t>
                            </w:r>
                            <w:r w:rsidRPr="00EA0BBA">
                              <w:rPr>
                                <w:sz w:val="22"/>
                              </w:rPr>
                              <w:t xml:space="preserve"> describes educational activities that assist individuals in achieving and maintaining quality in professional services.</w:t>
                            </w:r>
                          </w:p>
                          <w:p w14:paraId="12E3F74D" w14:textId="77777777" w:rsidR="00EA0BBA" w:rsidRDefault="00EA0BBA">
                            <w:pPr>
                              <w:rPr>
                                <w:sz w:val="22"/>
                              </w:rPr>
                            </w:pPr>
                            <w:r>
                              <w:rPr>
                                <w:sz w:val="22"/>
                              </w:rPr>
                              <w:t>Many organizations require that employees attain a certain number of trainings hours a year, and CPE’s can often be used to meet this requirements. In addition, some organizations require that employees simply earn a certain number of CPEs per year to show continued education and growth.</w:t>
                            </w:r>
                          </w:p>
                          <w:p w14:paraId="4E92F72D" w14:textId="77777777" w:rsidR="00EA0BBA" w:rsidRDefault="00EA0BBA">
                            <w:pPr>
                              <w:rPr>
                                <w:sz w:val="22"/>
                              </w:rPr>
                            </w:pPr>
                            <w:r>
                              <w:rPr>
                                <w:sz w:val="22"/>
                              </w:rPr>
                              <w:t>Carahsoft’s ability to award CPE credits at our events, our vendor’s events and our partner’s events helps elevate the quality of event we are providing participants and encourages attendance by those needing to meet certain employer training/CPE requirements.</w:t>
                            </w:r>
                          </w:p>
                          <w:p w14:paraId="772147A5" w14:textId="77777777" w:rsidR="00EA0BBA" w:rsidRDefault="00EA0BBA" w:rsidP="00EA0BBA">
                            <w:pPr>
                              <w:rPr>
                                <w:sz w:val="22"/>
                              </w:rPr>
                            </w:pPr>
                            <w:r>
                              <w:rPr>
                                <w:sz w:val="22"/>
                              </w:rPr>
                              <w:t>The following document outlines the stringent standards that Carahsoft (and at times our vendors and partners) must follow. The spirits of the standards is to encourage high-quality learning with measureable objectives by providing baseline requirements. It is critical we always follow these standards so we m</w:t>
                            </w:r>
                            <w:r w:rsidRPr="00EA0BBA">
                              <w:rPr>
                                <w:sz w:val="22"/>
                              </w:rPr>
                              <w:t>aintain compliance and continue with the ability to offer CPE</w:t>
                            </w:r>
                            <w:r>
                              <w:rPr>
                                <w:sz w:val="22"/>
                              </w:rPr>
                              <w:t xml:space="preserve"> credits.</w:t>
                            </w:r>
                          </w:p>
                          <w:p w14:paraId="52C67E06" w14:textId="77777777" w:rsidR="00EA0BBA" w:rsidRPr="00EA0BBA" w:rsidRDefault="00EA0BBA" w:rsidP="00EA0BBA">
                            <w:pPr>
                              <w:rPr>
                                <w:sz w:val="22"/>
                              </w:rPr>
                            </w:pPr>
                            <w:r>
                              <w:rPr>
                                <w:sz w:val="22"/>
                              </w:rPr>
                              <w:t xml:space="preserve">This document regularly refers to the CPE program sponsor; the CPE program sponsor </w:t>
                            </w:r>
                            <w:r w:rsidRPr="00EA0BBA">
                              <w:rPr>
                                <w:sz w:val="22"/>
                              </w:rPr>
                              <w:t xml:space="preserve">is the individual or organization responsible for issuing the certificate of completion and maintaining the documentation required by the following Standards. The entity whose name appears on the certificate of completion is responsible for validating the CPE credits claimed by a participant. CPE program sponsors must provide participants with documentation (electronic or paper) to support their claims of CPE credit. </w:t>
                            </w:r>
                            <w:r w:rsidRPr="00EA0BBA">
                              <w:rPr>
                                <w:b/>
                                <w:sz w:val="22"/>
                              </w:rPr>
                              <w:t xml:space="preserve">The CPE program sponsor is Carahsoft, not </w:t>
                            </w:r>
                            <w:r>
                              <w:rPr>
                                <w:b/>
                                <w:sz w:val="22"/>
                              </w:rPr>
                              <w:t xml:space="preserve">our </w:t>
                            </w:r>
                            <w:r w:rsidRPr="00EA0BBA">
                              <w:rPr>
                                <w:b/>
                                <w:sz w:val="22"/>
                              </w:rPr>
                              <w:t>vendor</w:t>
                            </w:r>
                            <w:r>
                              <w:rPr>
                                <w:b/>
                                <w:sz w:val="22"/>
                              </w:rPr>
                              <w:t>s or partners</w:t>
                            </w:r>
                            <w:r w:rsidRPr="00EA0BBA">
                              <w:rPr>
                                <w:sz w:val="22"/>
                              </w:rPr>
                              <w:t xml:space="preserve">. Even in instances where </w:t>
                            </w:r>
                            <w:r>
                              <w:rPr>
                                <w:sz w:val="22"/>
                              </w:rPr>
                              <w:t>a</w:t>
                            </w:r>
                            <w:r w:rsidRPr="00EA0BBA">
                              <w:rPr>
                                <w:sz w:val="22"/>
                              </w:rPr>
                              <w:t xml:space="preserve"> vendor is leading the event or hosting registration, if they are using our CPE program, Carahsoft is </w:t>
                            </w:r>
                            <w:r>
                              <w:rPr>
                                <w:sz w:val="22"/>
                              </w:rPr>
                              <w:t xml:space="preserve">still </w:t>
                            </w:r>
                            <w:r w:rsidRPr="00EA0BBA">
                              <w:rPr>
                                <w:sz w:val="22"/>
                              </w:rPr>
                              <w:t>the CPE sponsor.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D7DE" id="Text Box 312" o:spid="_x0000_s1027" type="#_x0000_t202" style="position:absolute;margin-left:59.5pt;margin-top:1.65pt;width:505.35pt;height:413.2pt;z-index:25196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" filled="f" stroked="f" strokeweight=".5pt">
                <v:textbox>
                  <w:txbxContent>
                    <w:p w14:paraId="7B071EC8" w14:textId="77777777" w:rsidR="00EA0BBA" w:rsidRDefault="00EA0BBA">
                      <w:pPr>
                        <w:rPr>
                          <w:sz w:val="22"/>
                        </w:rPr>
                      </w:pPr>
                    </w:p>
                    <w:p w14:paraId="5B34C7DB" w14:textId="77777777" w:rsidR="00EA0BBA" w:rsidRDefault="00EA0BBA">
                      <w:pPr>
                        <w:rPr>
                          <w:sz w:val="22"/>
                        </w:rPr>
                      </w:pPr>
                      <w:r>
                        <w:rPr>
                          <w:sz w:val="22"/>
                        </w:rPr>
                        <w:t>Continuing Professional Education (</w:t>
                      </w:r>
                      <w:r w:rsidRPr="00EA0BBA">
                        <w:rPr>
                          <w:sz w:val="22"/>
                        </w:rPr>
                        <w:t>CPE</w:t>
                      </w:r>
                      <w:r>
                        <w:rPr>
                          <w:sz w:val="22"/>
                        </w:rPr>
                        <w:t>)</w:t>
                      </w:r>
                      <w:r w:rsidRPr="00EA0BBA">
                        <w:rPr>
                          <w:sz w:val="22"/>
                        </w:rPr>
                        <w:t xml:space="preserve"> describes educational activities that assist individuals in achieving and maintaining quality in professional services.</w:t>
                      </w:r>
                    </w:p>
                    <w:p w14:paraId="12E3F74D" w14:textId="77777777" w:rsidR="00EA0BBA" w:rsidRDefault="00EA0BBA">
                      <w:pPr>
                        <w:rPr>
                          <w:sz w:val="22"/>
                        </w:rPr>
                      </w:pPr>
                      <w:r>
                        <w:rPr>
                          <w:sz w:val="22"/>
                        </w:rPr>
                        <w:t>Many organizations require that employees attain a certain number of trainings hours a year, and CPE’s can often be used to meet this requirements. In addition, some organizations require that employees simply earn a certain number of CPEs per year to show continued education and growth.</w:t>
                      </w:r>
                    </w:p>
                    <w:p w14:paraId="4E92F72D" w14:textId="77777777" w:rsidR="00EA0BBA" w:rsidRDefault="00EA0BBA">
                      <w:pPr>
                        <w:rPr>
                          <w:sz w:val="22"/>
                        </w:rPr>
                      </w:pPr>
                      <w:r>
                        <w:rPr>
                          <w:sz w:val="22"/>
                        </w:rPr>
                        <w:t>Carahsoft’s ability to award CPE credits at our events, our vendor’s events and our partner’s events helps elevate the quality of event we are providing participants and encourages attendance by those needing to meet certain employer training/CPE requirements.</w:t>
                      </w:r>
                    </w:p>
                    <w:p w14:paraId="772147A5" w14:textId="77777777" w:rsidR="00EA0BBA" w:rsidRDefault="00EA0BBA" w:rsidP="00EA0BBA">
                      <w:pPr>
                        <w:rPr>
                          <w:sz w:val="22"/>
                        </w:rPr>
                      </w:pPr>
                      <w:r>
                        <w:rPr>
                          <w:sz w:val="22"/>
                        </w:rPr>
                        <w:t>The following document outlines the stringent standards that Carahsoft (and at times our vendors and partners) must follow. The spirits of the standards is to encourage high-quality learning with measureable objectives by providing baseline requirements. It is critical we always follow these standards so we m</w:t>
                      </w:r>
                      <w:r w:rsidRPr="00EA0BBA">
                        <w:rPr>
                          <w:sz w:val="22"/>
                        </w:rPr>
                        <w:t>aintain compliance and continue with the ability to offer CPE</w:t>
                      </w:r>
                      <w:r>
                        <w:rPr>
                          <w:sz w:val="22"/>
                        </w:rPr>
                        <w:t xml:space="preserve"> credits.</w:t>
                      </w:r>
                    </w:p>
                    <w:p w14:paraId="52C67E06" w14:textId="77777777" w:rsidR="00EA0BBA" w:rsidRPr="00EA0BBA" w:rsidRDefault="00EA0BBA" w:rsidP="00EA0BBA">
                      <w:pPr>
                        <w:rPr>
                          <w:sz w:val="22"/>
                        </w:rPr>
                      </w:pPr>
                      <w:r>
                        <w:rPr>
                          <w:sz w:val="22"/>
                        </w:rPr>
                        <w:t xml:space="preserve">This document regularly refers to the CPE program sponsor; the CPE program sponsor </w:t>
                      </w:r>
                      <w:r w:rsidRPr="00EA0BBA">
                        <w:rPr>
                          <w:sz w:val="22"/>
                        </w:rPr>
                        <w:t xml:space="preserve">is the individual or organization responsible for issuing the certificate of completion and maintaining the documentation required by the following Standards. The entity whose name appears on the certificate of completion is responsible for validating the CPE credits claimed by a participant. CPE program sponsors must provide participants with documentation (electronic or paper) to support their claims of CPE credit. </w:t>
                      </w:r>
                      <w:r w:rsidRPr="00EA0BBA">
                        <w:rPr>
                          <w:b/>
                          <w:sz w:val="22"/>
                        </w:rPr>
                        <w:t xml:space="preserve">The CPE program sponsor is Carahsoft, not </w:t>
                      </w:r>
                      <w:r>
                        <w:rPr>
                          <w:b/>
                          <w:sz w:val="22"/>
                        </w:rPr>
                        <w:t xml:space="preserve">our </w:t>
                      </w:r>
                      <w:r w:rsidRPr="00EA0BBA">
                        <w:rPr>
                          <w:b/>
                          <w:sz w:val="22"/>
                        </w:rPr>
                        <w:t>vendor</w:t>
                      </w:r>
                      <w:r>
                        <w:rPr>
                          <w:b/>
                          <w:sz w:val="22"/>
                        </w:rPr>
                        <w:t>s or partners</w:t>
                      </w:r>
                      <w:r w:rsidRPr="00EA0BBA">
                        <w:rPr>
                          <w:sz w:val="22"/>
                        </w:rPr>
                        <w:t xml:space="preserve">. Even in instances where </w:t>
                      </w:r>
                      <w:r>
                        <w:rPr>
                          <w:sz w:val="22"/>
                        </w:rPr>
                        <w:t>a</w:t>
                      </w:r>
                      <w:r w:rsidRPr="00EA0BBA">
                        <w:rPr>
                          <w:sz w:val="22"/>
                        </w:rPr>
                        <w:t xml:space="preserve"> vendor is leading the event or hosting registration, if they are using our CPE program, Carahsoft is </w:t>
                      </w:r>
                      <w:r>
                        <w:rPr>
                          <w:sz w:val="22"/>
                        </w:rPr>
                        <w:t xml:space="preserve">still </w:t>
                      </w:r>
                      <w:r w:rsidRPr="00EA0BBA">
                        <w:rPr>
                          <w:sz w:val="22"/>
                        </w:rPr>
                        <w:t>the CPE sponsor.</w:t>
                      </w:r>
                    </w:p>
                  </w:txbxContent>
                </v:textbox>
                <w10:wrap anchorx="page"/>
              </v:shape>
            </w:pict>
          </mc:Fallback>
        </mc:AlternateContent>
      </w:r>
    </w:p>
    <w:p w14:paraId="4EC62C59" w14:textId="77777777" w:rsidR="001729F9" w:rsidRDefault="001729F9">
      <w:pPr>
        <w:rPr>
          <w:sz w:val="22"/>
        </w:rPr>
      </w:pPr>
    </w:p>
    <w:p w14:paraId="23A03DC8" w14:textId="77777777" w:rsidR="001729F9" w:rsidRDefault="001729F9">
      <w:pPr>
        <w:rPr>
          <w:sz w:val="22"/>
        </w:rPr>
      </w:pPr>
    </w:p>
    <w:p w14:paraId="556EE743" w14:textId="77777777" w:rsidR="001729F9" w:rsidRDefault="001729F9">
      <w:pPr>
        <w:rPr>
          <w:sz w:val="22"/>
        </w:rPr>
      </w:pPr>
    </w:p>
    <w:p w14:paraId="1AAAEBBB" w14:textId="77777777" w:rsidR="001729F9" w:rsidRDefault="001729F9">
      <w:pPr>
        <w:rPr>
          <w:sz w:val="22"/>
        </w:rPr>
      </w:pPr>
    </w:p>
    <w:p w14:paraId="2A22181C" w14:textId="77777777" w:rsidR="001729F9" w:rsidRDefault="001729F9">
      <w:pPr>
        <w:rPr>
          <w:sz w:val="22"/>
        </w:rPr>
      </w:pPr>
    </w:p>
    <w:p w14:paraId="7903C655" w14:textId="77777777" w:rsidR="001729F9" w:rsidRDefault="001729F9">
      <w:pPr>
        <w:rPr>
          <w:sz w:val="22"/>
        </w:rPr>
      </w:pPr>
    </w:p>
    <w:p w14:paraId="20DC94C1" w14:textId="77777777" w:rsidR="005352EB" w:rsidRDefault="005352EB">
      <w:pPr>
        <w:rPr>
          <w:sz w:val="22"/>
        </w:rPr>
      </w:pPr>
    </w:p>
    <w:p w14:paraId="49437CEA" w14:textId="77777777" w:rsidR="005352EB" w:rsidRDefault="005352EB">
      <w:pPr>
        <w:rPr>
          <w:sz w:val="22"/>
        </w:rPr>
      </w:pPr>
    </w:p>
    <w:p w14:paraId="3D1BFDD1" w14:textId="77777777" w:rsidR="005352EB" w:rsidRDefault="005352EB">
      <w:pPr>
        <w:rPr>
          <w:sz w:val="22"/>
        </w:rPr>
      </w:pPr>
    </w:p>
    <w:p w14:paraId="75E50879" w14:textId="77777777" w:rsidR="005352EB" w:rsidRDefault="005352EB">
      <w:pPr>
        <w:rPr>
          <w:sz w:val="22"/>
        </w:rPr>
      </w:pPr>
    </w:p>
    <w:p w14:paraId="6E830A15" w14:textId="77777777" w:rsidR="005352EB" w:rsidRDefault="005352EB">
      <w:pPr>
        <w:rPr>
          <w:sz w:val="22"/>
        </w:rPr>
      </w:pPr>
    </w:p>
    <w:p w14:paraId="3426B8D9" w14:textId="77777777" w:rsidR="005352EB" w:rsidRDefault="005352EB">
      <w:pPr>
        <w:rPr>
          <w:sz w:val="22"/>
        </w:rPr>
      </w:pPr>
    </w:p>
    <w:p w14:paraId="4C8E21FE" w14:textId="77777777" w:rsidR="005352EB" w:rsidRDefault="005352EB">
      <w:pPr>
        <w:rPr>
          <w:sz w:val="22"/>
        </w:rPr>
      </w:pPr>
    </w:p>
    <w:p w14:paraId="03BAD9DB" w14:textId="77777777" w:rsidR="005352EB" w:rsidRDefault="005352EB">
      <w:pPr>
        <w:rPr>
          <w:sz w:val="22"/>
        </w:rPr>
      </w:pPr>
    </w:p>
    <w:p w14:paraId="32444C19" w14:textId="77777777" w:rsidR="003F4435" w:rsidRDefault="003F4435">
      <w:pPr>
        <w:rPr>
          <w:sz w:val="22"/>
        </w:rPr>
      </w:pPr>
    </w:p>
    <w:p w14:paraId="01283500" w14:textId="77777777" w:rsidR="003F4435" w:rsidRDefault="003F4435">
      <w:pPr>
        <w:rPr>
          <w:sz w:val="22"/>
        </w:rPr>
      </w:pPr>
    </w:p>
    <w:p w14:paraId="7E85F346" w14:textId="77777777" w:rsidR="00EA0BBA" w:rsidRDefault="00EA0BBA">
      <w:pPr>
        <w:rPr>
          <w:sz w:val="22"/>
        </w:rPr>
      </w:pPr>
    </w:p>
    <w:p w14:paraId="73D2C00F" w14:textId="77777777" w:rsidR="005352EB" w:rsidRPr="00930104" w:rsidRDefault="005352EB">
      <w:pPr>
        <w:rPr>
          <w:sz w:val="22"/>
        </w:rPr>
      </w:pPr>
    </w:p>
    <w:bookmarkStart w:id="4" w:name="_Toc32356212"/>
    <w:bookmarkStart w:id="5" w:name="_Toc32356288"/>
    <w:p w14:paraId="771EFFF3" w14:textId="77777777" w:rsidR="00AE7005" w:rsidRPr="00C2074D" w:rsidRDefault="00AE7005" w:rsidP="003E69FE">
      <w:pPr>
        <w:pStyle w:val="Heading2"/>
      </w:pPr>
      <w:r w:rsidRPr="00C2074D">
        <w:lastRenderedPageBreak/>
        <mc:AlternateContent>
          <mc:Choice Requires="wps">
            <w:drawing>
              <wp:anchor distT="0" distB="0" distL="114300" distR="114300" simplePos="0" relativeHeight="251668480" behindDoc="0" locked="0" layoutInCell="1" allowOverlap="1" wp14:anchorId="2521CD0F" wp14:editId="1CC49031">
                <wp:simplePos x="0" y="0"/>
                <wp:positionH relativeFrom="column">
                  <wp:posOffset>0</wp:posOffset>
                </wp:positionH>
                <wp:positionV relativeFrom="paragraph">
                  <wp:posOffset>271780</wp:posOffset>
                </wp:positionV>
                <wp:extent cx="6534150" cy="0"/>
                <wp:effectExtent l="19050" t="38100" r="76200" b="114300"/>
                <wp:wrapNone/>
                <wp:docPr id="2" name="Straight Connector 2"/>
                <wp:cNvGraphicFramePr/>
                <a:graphic xmlns:a="http://schemas.openxmlformats.org/drawingml/2006/main">
                  <a:graphicData uri="http://schemas.microsoft.com/office/word/2010/wordprocessingShape">
                    <wps:wsp>
                      <wps:cNvCnPr/>
                      <wps:spPr>
                        <a:xfrm>
                          <a:off x="0" y="0"/>
                          <a:ext cx="6534150" cy="0"/>
                        </a:xfrm>
                        <a:prstGeom prst="line">
                          <a:avLst/>
                        </a:prstGeom>
                        <a:effectLst>
                          <a:outerShdw blurRad="50800" dist="38100" dir="2700000" algn="tl"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67A9B6BE" id="Straight Connector 2"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4pt" to="5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" strokecolor="#374c81 [3208]" strokeweight="1.5pt">
                <v:stroke joinstyle="miter"/>
                <v:shadow on="t" color="black" opacity="26214f" origin="-.5,-.5" offset=".74836mm,.74836mm"/>
              </v:line>
            </w:pict>
          </mc:Fallback>
        </mc:AlternateContent>
      </w:r>
      <w:r w:rsidR="00EA0BBA">
        <w:t>Standards/Qualifications for Permitted CPE Programs</w:t>
      </w:r>
      <w:bookmarkEnd w:id="4"/>
      <w:bookmarkEnd w:id="5"/>
    </w:p>
    <w:p w14:paraId="7B4DFAE5" w14:textId="77777777" w:rsidR="00841391" w:rsidRDefault="00841391" w:rsidP="00841391">
      <w:pPr>
        <w:pStyle w:val="ListParagraph"/>
        <w:rPr>
          <w:sz w:val="22"/>
        </w:rPr>
      </w:pPr>
    </w:p>
    <w:p w14:paraId="799F1980" w14:textId="77777777" w:rsidR="00EA0BBA" w:rsidRDefault="00EA0BBA" w:rsidP="003D1C73">
      <w:pPr>
        <w:pStyle w:val="ListParagraph"/>
        <w:numPr>
          <w:ilvl w:val="0"/>
          <w:numId w:val="238"/>
        </w:numPr>
        <w:spacing w:after="0" w:line="240" w:lineRule="auto"/>
      </w:pPr>
      <w:r>
        <w:t>Sponsored learning activities must be based on relevant learning objectives and outcomes that clearly articulate the professional competence that should be achieved by participants in the learning activity.</w:t>
      </w:r>
    </w:p>
    <w:p w14:paraId="67A23C82" w14:textId="77777777" w:rsidR="003D1C73" w:rsidRDefault="003D1C73" w:rsidP="003D1C73">
      <w:pPr>
        <w:pStyle w:val="ListParagraph"/>
        <w:spacing w:after="0" w:line="240" w:lineRule="auto"/>
      </w:pPr>
    </w:p>
    <w:p w14:paraId="55F82E8D" w14:textId="77777777" w:rsidR="00EA0BBA" w:rsidRDefault="00EA0BBA" w:rsidP="003D1C73">
      <w:pPr>
        <w:pStyle w:val="ListParagraph"/>
        <w:numPr>
          <w:ilvl w:val="0"/>
          <w:numId w:val="238"/>
        </w:numPr>
        <w:spacing w:after="0" w:line="240" w:lineRule="auto"/>
      </w:pPr>
      <w:r>
        <w:t xml:space="preserve">Learning activities provided by CPE program sponsors must specify the knowledge level, content, and learning objectives so that potential participants can determine whether the learning outcomes are appropriate to their professional competence development needs. Knowledge levels consist of </w:t>
      </w:r>
      <w:r w:rsidRPr="00992488">
        <w:rPr>
          <w:b/>
        </w:rPr>
        <w:t>Basic</w:t>
      </w:r>
      <w:r>
        <w:t xml:space="preserve">, </w:t>
      </w:r>
      <w:r w:rsidRPr="00992488">
        <w:rPr>
          <w:b/>
        </w:rPr>
        <w:t>Intermediate</w:t>
      </w:r>
      <w:r>
        <w:t xml:space="preserve">, </w:t>
      </w:r>
      <w:r w:rsidRPr="00992488">
        <w:rPr>
          <w:b/>
        </w:rPr>
        <w:t>Advanced</w:t>
      </w:r>
      <w:r>
        <w:t xml:space="preserve">, </w:t>
      </w:r>
      <w:r w:rsidRPr="00992488">
        <w:rPr>
          <w:b/>
        </w:rPr>
        <w:t>Update</w:t>
      </w:r>
      <w:r>
        <w:t xml:space="preserve">, and </w:t>
      </w:r>
      <w:r w:rsidRPr="00992488">
        <w:rPr>
          <w:b/>
        </w:rPr>
        <w:t>Overview</w:t>
      </w:r>
      <w:r>
        <w:t>.</w:t>
      </w:r>
    </w:p>
    <w:p w14:paraId="2D1EC392" w14:textId="77777777" w:rsidR="003D1C73" w:rsidRDefault="003D1C73" w:rsidP="003D1C73">
      <w:pPr>
        <w:spacing w:after="0" w:line="240" w:lineRule="auto"/>
      </w:pPr>
    </w:p>
    <w:p w14:paraId="1041848B" w14:textId="77777777" w:rsidR="00EA0BBA" w:rsidRDefault="00EA0BBA" w:rsidP="003D1C73">
      <w:pPr>
        <w:pStyle w:val="ListParagraph"/>
        <w:numPr>
          <w:ilvl w:val="1"/>
          <w:numId w:val="238"/>
        </w:numPr>
        <w:spacing w:after="0" w:line="240" w:lineRule="auto"/>
      </w:pPr>
      <w:r w:rsidRPr="00992488">
        <w:rPr>
          <w:b/>
        </w:rPr>
        <w:t>Basic</w:t>
      </w:r>
      <w:r w:rsidRPr="004B422F">
        <w:rPr>
          <w:b/>
          <w:bCs/>
          <w:color w:val="FF0000"/>
        </w:rPr>
        <w:t>*</w:t>
      </w:r>
      <w:r w:rsidRPr="00992488">
        <w:rPr>
          <w:b/>
        </w:rPr>
        <w:t>.</w:t>
      </w:r>
      <w:r>
        <w:t xml:space="preserve"> This program level applies to anyone who needs no prior knowledge on a subject in order to benefit from the program, or those learning a new skill or attribute. Additionally, the program can also add depth and/or another perspective to even seasoned professionals. </w:t>
      </w:r>
      <w:r w:rsidRPr="002D16B3">
        <w:rPr>
          <w:i/>
        </w:rPr>
        <w:t>Generally speaking, most of our programs fall under this knowledge level as there are no prerequisites to attend.</w:t>
      </w:r>
    </w:p>
    <w:p w14:paraId="3C868D6E" w14:textId="77777777" w:rsidR="003D1C73" w:rsidRPr="003D1C73" w:rsidRDefault="003D1C73" w:rsidP="003D1C73">
      <w:pPr>
        <w:pStyle w:val="ListParagraph"/>
        <w:spacing w:after="0" w:line="240" w:lineRule="auto"/>
        <w:ind w:left="1440"/>
      </w:pPr>
    </w:p>
    <w:p w14:paraId="10EC9300" w14:textId="77777777" w:rsidR="00EA0BBA" w:rsidRPr="004B422F" w:rsidRDefault="00EA0BBA" w:rsidP="003D1C73">
      <w:pPr>
        <w:pStyle w:val="ListParagraph"/>
        <w:numPr>
          <w:ilvl w:val="1"/>
          <w:numId w:val="238"/>
        </w:numPr>
        <w:spacing w:after="0" w:line="240" w:lineRule="auto"/>
      </w:pPr>
      <w:r w:rsidRPr="00992488">
        <w:rPr>
          <w:b/>
          <w:bCs/>
        </w:rPr>
        <w:t>Overview</w:t>
      </w:r>
      <w:r w:rsidRPr="004B422F">
        <w:rPr>
          <w:b/>
          <w:bCs/>
          <w:color w:val="FF0000"/>
        </w:rPr>
        <w:t>*</w:t>
      </w:r>
      <w:r w:rsidRPr="00992488">
        <w:rPr>
          <w:b/>
          <w:bCs/>
        </w:rPr>
        <w:t xml:space="preserve">. </w:t>
      </w:r>
      <w:r w:rsidRPr="00992488">
        <w:t>Program knowledge level that provides a general review of a subject area from a broad perspective. These programs may be appropriate for professionals at all organizational levels.</w:t>
      </w:r>
      <w:r>
        <w:t xml:space="preserve"> This knowledge level is similar to Basic in the fact that there is no prior knowledge required and no prerequisites. </w:t>
      </w:r>
      <w:r w:rsidRPr="004B422F">
        <w:rPr>
          <w:i/>
        </w:rPr>
        <w:t>Overview may be more appropriate for general programs where as Basic is the foundation to expanding future knowledge.</w:t>
      </w:r>
    </w:p>
    <w:p w14:paraId="5ED018E7" w14:textId="77777777" w:rsidR="00EA0BBA" w:rsidRPr="004B422F" w:rsidRDefault="00EA0BBA" w:rsidP="003D1C73">
      <w:pPr>
        <w:pStyle w:val="ListParagraph"/>
        <w:numPr>
          <w:ilvl w:val="1"/>
          <w:numId w:val="238"/>
        </w:numPr>
        <w:spacing w:after="0" w:line="240" w:lineRule="auto"/>
        <w:rPr>
          <w:color w:val="FF0000"/>
        </w:rPr>
      </w:pPr>
      <w:r w:rsidRPr="004B422F">
        <w:rPr>
          <w:b/>
          <w:bCs/>
          <w:color w:val="FF0000"/>
        </w:rPr>
        <w:t>*</w:t>
      </w:r>
      <w:r>
        <w:rPr>
          <w:color w:val="FF0000"/>
        </w:rPr>
        <w:t>For courses with a program knowledge level of Basic and Overview, prerequisite education or experience and advance preparation, if any, must be noted, otherwise, state “none” in the course announcement or descriptive materials.</w:t>
      </w:r>
    </w:p>
    <w:p w14:paraId="70582EB5" w14:textId="77777777" w:rsidR="003D1C73" w:rsidRPr="003D1C73" w:rsidRDefault="003D1C73" w:rsidP="003D1C73">
      <w:pPr>
        <w:pStyle w:val="ListParagraph"/>
        <w:spacing w:after="0" w:line="240" w:lineRule="auto"/>
        <w:ind w:left="1440"/>
      </w:pPr>
    </w:p>
    <w:p w14:paraId="0204B8F7" w14:textId="77777777" w:rsidR="00EA0BBA" w:rsidRDefault="00EA0BBA" w:rsidP="003D1C73">
      <w:pPr>
        <w:pStyle w:val="ListParagraph"/>
        <w:numPr>
          <w:ilvl w:val="1"/>
          <w:numId w:val="238"/>
        </w:numPr>
        <w:spacing w:after="0" w:line="240" w:lineRule="auto"/>
      </w:pPr>
      <w:r w:rsidRPr="00992488">
        <w:rPr>
          <w:b/>
          <w:bCs/>
        </w:rPr>
        <w:t>Intermediate</w:t>
      </w:r>
      <w:r w:rsidRPr="004B422F">
        <w:rPr>
          <w:b/>
          <w:bCs/>
          <w:color w:val="FF0000"/>
        </w:rPr>
        <w:t>*</w:t>
      </w:r>
      <w:r>
        <w:rPr>
          <w:b/>
          <w:bCs/>
          <w:color w:val="FF0000"/>
        </w:rPr>
        <w:t>*</w:t>
      </w:r>
      <w:r w:rsidRPr="00992488">
        <w:rPr>
          <w:b/>
          <w:bCs/>
        </w:rPr>
        <w:t xml:space="preserve">. </w:t>
      </w:r>
      <w:r w:rsidRPr="00992488">
        <w:t xml:space="preserve">Program knowledge level that builds on a basic program and is most appropriate for </w:t>
      </w:r>
      <w:r>
        <w:t xml:space="preserve">someone with </w:t>
      </w:r>
      <w:r w:rsidRPr="00992488">
        <w:t xml:space="preserve">detailed knowledge in a particular topic. </w:t>
      </w:r>
      <w:r>
        <w:t xml:space="preserve">This knowledge level will limit your audience size, and should be used for programs that are more specific and require a certain level of prior knowledge. </w:t>
      </w:r>
      <w:r w:rsidRPr="00FC7DC6">
        <w:rPr>
          <w:i/>
        </w:rPr>
        <w:t xml:space="preserve">An example might be a seminar for </w:t>
      </w:r>
      <w:r w:rsidRPr="00FC7DC6">
        <w:rPr>
          <w:i/>
          <w:u w:val="single"/>
        </w:rPr>
        <w:t>existing customers/users</w:t>
      </w:r>
      <w:r w:rsidRPr="00FC7DC6">
        <w:rPr>
          <w:i/>
        </w:rPr>
        <w:t>, where some knowledge of the product is required in order to easily/successfully follow along during the program.</w:t>
      </w:r>
      <w:r>
        <w:rPr>
          <w:i/>
        </w:rPr>
        <w:t xml:space="preserve"> </w:t>
      </w:r>
    </w:p>
    <w:p w14:paraId="0A387BBA" w14:textId="77777777" w:rsidR="003D1C73" w:rsidRPr="003D1C73" w:rsidRDefault="003D1C73" w:rsidP="003D1C73">
      <w:pPr>
        <w:pStyle w:val="ListParagraph"/>
        <w:spacing w:after="0" w:line="240" w:lineRule="auto"/>
        <w:ind w:left="1440"/>
      </w:pPr>
    </w:p>
    <w:p w14:paraId="33EF578E" w14:textId="77777777" w:rsidR="00EA0BBA" w:rsidRDefault="00EA0BBA" w:rsidP="003D1C73">
      <w:pPr>
        <w:pStyle w:val="ListParagraph"/>
        <w:numPr>
          <w:ilvl w:val="1"/>
          <w:numId w:val="238"/>
        </w:numPr>
        <w:spacing w:after="0" w:line="240" w:lineRule="auto"/>
      </w:pPr>
      <w:r w:rsidRPr="00992488">
        <w:rPr>
          <w:b/>
          <w:bCs/>
        </w:rPr>
        <w:t>Advanced</w:t>
      </w:r>
      <w:r w:rsidRPr="004B422F">
        <w:rPr>
          <w:b/>
          <w:bCs/>
          <w:color w:val="FF0000"/>
        </w:rPr>
        <w:t>*</w:t>
      </w:r>
      <w:r>
        <w:rPr>
          <w:b/>
          <w:bCs/>
          <w:color w:val="FF0000"/>
        </w:rPr>
        <w:t>*</w:t>
      </w:r>
      <w:r w:rsidRPr="00992488">
        <w:rPr>
          <w:b/>
          <w:bCs/>
        </w:rPr>
        <w:t xml:space="preserve">. </w:t>
      </w:r>
      <w:r w:rsidRPr="00992488">
        <w:t xml:space="preserve">Program knowledge level most useful for individuals with mastery of the particular topic. This level </w:t>
      </w:r>
      <w:r>
        <w:t xml:space="preserve">will greatly limit your audience size and </w:t>
      </w:r>
      <w:r w:rsidRPr="00992488">
        <w:t xml:space="preserve">focuses on the development of in-depth knowledge, a variety of skills, or a broader range of applications. </w:t>
      </w:r>
      <w:r w:rsidRPr="00FC7DC6">
        <w:rPr>
          <w:i/>
        </w:rPr>
        <w:t>Generally, this knowledge level requires some type of prerequisite – whether that is pre-training materials or prior certifications. Carahsoft’s use of this knowledge level will be limited.</w:t>
      </w:r>
    </w:p>
    <w:p w14:paraId="7FFEA9E8" w14:textId="77777777" w:rsidR="003D1C73" w:rsidRPr="003D1C73" w:rsidRDefault="003D1C73" w:rsidP="003D1C73">
      <w:pPr>
        <w:pStyle w:val="ListParagraph"/>
        <w:spacing w:after="0" w:line="240" w:lineRule="auto"/>
        <w:ind w:left="1440"/>
      </w:pPr>
    </w:p>
    <w:p w14:paraId="67C9173D" w14:textId="77777777" w:rsidR="00EA0BBA" w:rsidRDefault="00EA0BBA" w:rsidP="003D1C73">
      <w:pPr>
        <w:pStyle w:val="ListParagraph"/>
        <w:numPr>
          <w:ilvl w:val="1"/>
          <w:numId w:val="238"/>
        </w:numPr>
        <w:spacing w:after="0" w:line="240" w:lineRule="auto"/>
      </w:pPr>
      <w:r w:rsidRPr="00992488">
        <w:rPr>
          <w:b/>
          <w:bCs/>
        </w:rPr>
        <w:t>Update</w:t>
      </w:r>
      <w:r w:rsidRPr="004B422F">
        <w:rPr>
          <w:b/>
          <w:bCs/>
          <w:color w:val="FF0000"/>
        </w:rPr>
        <w:t>*</w:t>
      </w:r>
      <w:r>
        <w:rPr>
          <w:b/>
          <w:bCs/>
          <w:color w:val="FF0000"/>
        </w:rPr>
        <w:t>*</w:t>
      </w:r>
      <w:r w:rsidRPr="00992488">
        <w:rPr>
          <w:b/>
          <w:bCs/>
        </w:rPr>
        <w:t xml:space="preserve">. </w:t>
      </w:r>
      <w:r w:rsidRPr="00992488">
        <w:t>Program knowledge level that provides a general review of new developments. This level is for participants with a background in the subject area who desire to keep current.</w:t>
      </w:r>
      <w:r>
        <w:t xml:space="preserve"> Carahsoft’s use of this knowledge level will also be limited. Examples of when it may be used may be when there has been a product update and you hold an event to educate existing users/customers. </w:t>
      </w:r>
      <w:r w:rsidRPr="00FC7DC6">
        <w:rPr>
          <w:i/>
        </w:rPr>
        <w:t>This level should only be used true customers who are obtaining an update; any product updates that are beneficial to prospects too (i.e. a new version of a product with new enhancements) should be considered Basic knowledge level.</w:t>
      </w:r>
    </w:p>
    <w:p w14:paraId="288D5B40" w14:textId="77777777" w:rsidR="00EA0BBA" w:rsidRPr="004B422F" w:rsidRDefault="00EA0BBA" w:rsidP="003D1C73">
      <w:pPr>
        <w:pStyle w:val="ListParagraph"/>
        <w:numPr>
          <w:ilvl w:val="1"/>
          <w:numId w:val="238"/>
        </w:numPr>
        <w:spacing w:after="0" w:line="240" w:lineRule="auto"/>
        <w:rPr>
          <w:color w:val="FF0000"/>
        </w:rPr>
      </w:pPr>
      <w:r w:rsidRPr="004B422F">
        <w:rPr>
          <w:b/>
          <w:bCs/>
          <w:color w:val="FF0000"/>
        </w:rPr>
        <w:t>*</w:t>
      </w:r>
      <w:r>
        <w:rPr>
          <w:b/>
          <w:bCs/>
          <w:color w:val="FF0000"/>
        </w:rPr>
        <w:t>*</w:t>
      </w:r>
      <w:r w:rsidRPr="004B422F">
        <w:rPr>
          <w:color w:val="FF0000"/>
        </w:rPr>
        <w:t>All programs identified as Intermediate, Advanced, or Update must clearly identify pre-requisite education, experience, and advance preparation in precise language so that potential participants can readily ascertain whether they qualify for the program.</w:t>
      </w:r>
    </w:p>
    <w:p w14:paraId="51F262CB" w14:textId="77777777" w:rsidR="003D1C73" w:rsidRDefault="003D1C73" w:rsidP="003D1C73">
      <w:pPr>
        <w:pStyle w:val="ListParagraph"/>
        <w:spacing w:after="0" w:line="240" w:lineRule="auto"/>
      </w:pPr>
    </w:p>
    <w:p w14:paraId="5AC4D698" w14:textId="77777777" w:rsidR="00EA0BBA" w:rsidRDefault="00EA0BBA" w:rsidP="003D1C73">
      <w:pPr>
        <w:pStyle w:val="ListParagraph"/>
        <w:numPr>
          <w:ilvl w:val="0"/>
          <w:numId w:val="238"/>
        </w:numPr>
        <w:spacing w:after="0" w:line="240" w:lineRule="auto"/>
      </w:pPr>
      <w:r>
        <w:t>Learning activities must be developed and executed in a manner consistent with the prerequisite education, experience, and advance preparation of participants. Again, most Carahsoft programs do not require prerequisites or advanced preparation and therefore generally need to make sure the learning materials are applicable to all levels.</w:t>
      </w:r>
    </w:p>
    <w:p w14:paraId="4C695EAF" w14:textId="77777777" w:rsidR="00EA0BBA" w:rsidRDefault="00EA0BBA" w:rsidP="003D1C73">
      <w:pPr>
        <w:pStyle w:val="ListParagraph"/>
        <w:numPr>
          <w:ilvl w:val="0"/>
          <w:numId w:val="238"/>
        </w:numPr>
        <w:spacing w:after="0" w:line="240" w:lineRule="auto"/>
      </w:pPr>
      <w:r>
        <w:lastRenderedPageBreak/>
        <w:t>Course documentation must contain the most recent publication, revision, or review date. Generally for Carahsoft, we will submit the review date, which must be dated prior to the program date.</w:t>
      </w:r>
    </w:p>
    <w:p w14:paraId="016234C6" w14:textId="77777777" w:rsidR="003D1C73" w:rsidRDefault="003D1C73" w:rsidP="003D1C73">
      <w:pPr>
        <w:pStyle w:val="ListParagraph"/>
        <w:spacing w:after="0" w:line="240" w:lineRule="auto"/>
      </w:pPr>
    </w:p>
    <w:p w14:paraId="2F8F3133" w14:textId="77777777" w:rsidR="00EA0BBA" w:rsidRDefault="00EA0BBA" w:rsidP="003D1C73">
      <w:pPr>
        <w:pStyle w:val="ListParagraph"/>
        <w:numPr>
          <w:ilvl w:val="0"/>
          <w:numId w:val="238"/>
        </w:numPr>
        <w:spacing w:after="0" w:line="240" w:lineRule="auto"/>
      </w:pPr>
      <w:r>
        <w:t xml:space="preserve">Learning activities must be developed by subject matter experts. In instances when our vendors develop the content/presentation/demo/learning activity on their own products/solutions, they are a qualified SME. Learning activities developed by other parties must be vetted with </w:t>
      </w:r>
      <w:hyperlink r:id="rId12" w:history="1">
        <w:r w:rsidRPr="00A006AB">
          <w:rPr>
            <w:rStyle w:val="Hyperlink"/>
          </w:rPr>
          <w:t>cpe@carahsoft.com</w:t>
        </w:r>
      </w:hyperlink>
      <w:r>
        <w:t xml:space="preserve"> first.</w:t>
      </w:r>
    </w:p>
    <w:p w14:paraId="235F3DE2" w14:textId="77777777" w:rsidR="003D1C73" w:rsidRDefault="003D1C73" w:rsidP="003D1C73">
      <w:pPr>
        <w:pStyle w:val="ListParagraph"/>
        <w:spacing w:after="0" w:line="240" w:lineRule="auto"/>
      </w:pPr>
    </w:p>
    <w:p w14:paraId="17D5C99A" w14:textId="77777777" w:rsidR="00EA0BBA" w:rsidRDefault="00EA0BBA" w:rsidP="003D1C73">
      <w:pPr>
        <w:pStyle w:val="ListParagraph"/>
        <w:numPr>
          <w:ilvl w:val="0"/>
          <w:numId w:val="238"/>
        </w:numPr>
        <w:spacing w:after="0" w:line="240" w:lineRule="auto"/>
      </w:pPr>
      <w:r>
        <w:t xml:space="preserve">Carahsoft, as the CPE program sponsor, must ensure that learning activities are reviewed by content reviewers other than those who developed the programs to assure that the program is accurate and current and addresses the stated learning objectives. These reviews must occur before the first presentation of these materials and again after each significant revision of the CPE programs. To account for meeting this requirement, Carahsoft must obtain the presentation materials, program agenda and outline before the program date. </w:t>
      </w:r>
      <w:r w:rsidRPr="00297AAE">
        <w:rPr>
          <w:color w:val="FF0000"/>
        </w:rPr>
        <w:t>It is YOUR responsibility to review the content at a high-level and ensure the program appears to meet the requirements set forth above.</w:t>
      </w:r>
      <w:r>
        <w:t xml:space="preserve"> We </w:t>
      </w:r>
      <w:r w:rsidRPr="00297AAE">
        <w:rPr>
          <w:u w:val="single"/>
        </w:rPr>
        <w:t>do not</w:t>
      </w:r>
      <w:r>
        <w:t xml:space="preserve"> expect you to be an expert on the subject matter. We expect you to be capable of giving concrete feedback if something looks off or too specific for a certain audience.</w:t>
      </w:r>
    </w:p>
    <w:p w14:paraId="7FA3E781" w14:textId="77777777" w:rsidR="003D1C73" w:rsidRDefault="003D1C73" w:rsidP="003D1C73">
      <w:pPr>
        <w:spacing w:after="0" w:line="240" w:lineRule="auto"/>
      </w:pPr>
    </w:p>
    <w:p w14:paraId="4DF53E28" w14:textId="77777777" w:rsidR="00EA0BBA" w:rsidRDefault="00EA0BBA" w:rsidP="003D1C73">
      <w:pPr>
        <w:pStyle w:val="ListParagraph"/>
        <w:numPr>
          <w:ilvl w:val="1"/>
          <w:numId w:val="238"/>
        </w:numPr>
        <w:spacing w:after="0" w:line="240" w:lineRule="auto"/>
      </w:pPr>
      <w:r>
        <w:t>When it is impractical to review certain programs in advance, such as panels or speeches given only once, greater reliance should be placed on the recognized professional competence of the instructor or presenter.</w:t>
      </w:r>
    </w:p>
    <w:p w14:paraId="545E512F" w14:textId="77777777" w:rsidR="003D1C73" w:rsidRDefault="003D1C73" w:rsidP="003D1C73">
      <w:pPr>
        <w:pStyle w:val="ListParagraph"/>
        <w:spacing w:after="0" w:line="240" w:lineRule="auto"/>
      </w:pPr>
    </w:p>
    <w:p w14:paraId="415D4AF2" w14:textId="77777777" w:rsidR="00EA0BBA" w:rsidRDefault="00EA0BBA" w:rsidP="003D1C73">
      <w:pPr>
        <w:pStyle w:val="ListParagraph"/>
        <w:numPr>
          <w:ilvl w:val="0"/>
          <w:numId w:val="238"/>
        </w:numPr>
        <w:spacing w:after="0" w:line="240" w:lineRule="auto"/>
      </w:pPr>
      <w:r>
        <w:t>Learning programs must employ instructional strategies that clearly define learning objectives, guide the participant through a program of learning, and include elements of engagement.</w:t>
      </w:r>
    </w:p>
    <w:p w14:paraId="3310FBB5" w14:textId="77777777" w:rsidR="003D1C73" w:rsidRDefault="003D1C73" w:rsidP="003D1C73">
      <w:pPr>
        <w:pStyle w:val="ListParagraph"/>
        <w:spacing w:after="0" w:line="240" w:lineRule="auto"/>
      </w:pPr>
    </w:p>
    <w:p w14:paraId="2D9527C5" w14:textId="77777777" w:rsidR="00EA0BBA" w:rsidRDefault="00EA0BBA" w:rsidP="003D1C73">
      <w:pPr>
        <w:pStyle w:val="ListParagraph"/>
        <w:numPr>
          <w:ilvl w:val="1"/>
          <w:numId w:val="238"/>
        </w:numPr>
        <w:spacing w:after="0" w:line="240" w:lineRule="auto"/>
      </w:pPr>
      <w:r>
        <w:t>The learning program must include at least one element of engagement related to course content during each full credit of CPE (i.e. one element of engagement per 50 minutes of content), and may include but is not limited to: group discussion, instructor-posed question with time for participant reflection, open Q&amp;A at the end, etc.</w:t>
      </w:r>
    </w:p>
    <w:p w14:paraId="4E238250" w14:textId="77777777" w:rsidR="003D1C73" w:rsidRDefault="003D1C73" w:rsidP="003D1C73">
      <w:pPr>
        <w:pStyle w:val="ListParagraph"/>
        <w:spacing w:after="0" w:line="240" w:lineRule="auto"/>
        <w:ind w:left="1440"/>
      </w:pPr>
    </w:p>
    <w:p w14:paraId="434B176C" w14:textId="77777777" w:rsidR="00EA0BBA" w:rsidRDefault="00EA0BBA" w:rsidP="003D1C73">
      <w:pPr>
        <w:pStyle w:val="ListParagraph"/>
        <w:numPr>
          <w:ilvl w:val="1"/>
          <w:numId w:val="238"/>
        </w:numPr>
        <w:spacing w:after="0" w:line="240" w:lineRule="auto"/>
      </w:pPr>
      <w:r>
        <w:t>In certain limited circumstances, for example, a high-profile keynote session, an element of engagement may not be appropriate. In such cases the sponsor should document the justification in their submission.</w:t>
      </w:r>
    </w:p>
    <w:p w14:paraId="32CE5457" w14:textId="77777777" w:rsidR="003D1C73" w:rsidRDefault="003D1C73" w:rsidP="003D1C73">
      <w:pPr>
        <w:pStyle w:val="ListParagraph"/>
        <w:spacing w:after="0" w:line="240" w:lineRule="auto"/>
      </w:pPr>
    </w:p>
    <w:p w14:paraId="308659BC" w14:textId="77777777" w:rsidR="00EA0BBA" w:rsidRDefault="00EA0BBA" w:rsidP="003D1C73">
      <w:pPr>
        <w:pStyle w:val="ListParagraph"/>
        <w:numPr>
          <w:ilvl w:val="0"/>
          <w:numId w:val="238"/>
        </w:numPr>
        <w:spacing w:after="0" w:line="240" w:lineRule="auto"/>
      </w:pPr>
      <w:r>
        <w:t>Learning programs must have a real time instructor while the program is being presented, and participants must be able to interact with the instructor while the course is in progress (including the opportunity to ask questions and receive answers during the presentation).</w:t>
      </w:r>
    </w:p>
    <w:p w14:paraId="2D2D49C1" w14:textId="77777777" w:rsidR="003D1C73" w:rsidRDefault="003D1C73" w:rsidP="003D1C73">
      <w:pPr>
        <w:pStyle w:val="ListParagraph"/>
        <w:spacing w:after="0" w:line="240" w:lineRule="auto"/>
      </w:pPr>
    </w:p>
    <w:p w14:paraId="3D733D64" w14:textId="77777777" w:rsidR="00EA0BBA" w:rsidRDefault="00EA0BBA" w:rsidP="003D1C73">
      <w:pPr>
        <w:pStyle w:val="ListParagraph"/>
        <w:numPr>
          <w:ilvl w:val="1"/>
          <w:numId w:val="238"/>
        </w:numPr>
        <w:spacing w:after="0" w:line="240" w:lineRule="auto"/>
      </w:pPr>
      <w:r>
        <w:t>Simply gathering folks into a room to watch a video presentation does not qualify.</w:t>
      </w:r>
    </w:p>
    <w:p w14:paraId="0906FBB9" w14:textId="77777777" w:rsidR="003D1C73" w:rsidRDefault="003D1C73" w:rsidP="003D1C73">
      <w:pPr>
        <w:pStyle w:val="ListParagraph"/>
        <w:spacing w:after="0" w:line="240" w:lineRule="auto"/>
        <w:ind w:left="1440"/>
      </w:pPr>
    </w:p>
    <w:p w14:paraId="6BF3AC3D" w14:textId="77777777" w:rsidR="00EA0BBA" w:rsidRDefault="00EA0BBA" w:rsidP="003D1C73">
      <w:pPr>
        <w:pStyle w:val="ListParagraph"/>
        <w:numPr>
          <w:ilvl w:val="1"/>
          <w:numId w:val="238"/>
        </w:numPr>
        <w:spacing w:after="0" w:line="240" w:lineRule="auto"/>
      </w:pPr>
      <w:r>
        <w:t>A live event that was recorded for future presentation does not qualify either.</w:t>
      </w:r>
    </w:p>
    <w:p w14:paraId="7E239DA9" w14:textId="77777777" w:rsidR="00F64C67" w:rsidRDefault="00F64C67" w:rsidP="00F64C67">
      <w:pPr>
        <w:rPr>
          <w:sz w:val="22"/>
        </w:rPr>
      </w:pPr>
    </w:p>
    <w:p w14:paraId="37646630" w14:textId="77777777" w:rsidR="003D1C73" w:rsidRDefault="003D1C73" w:rsidP="00F64C67">
      <w:pPr>
        <w:rPr>
          <w:sz w:val="22"/>
        </w:rPr>
      </w:pPr>
    </w:p>
    <w:p w14:paraId="21B11AC7" w14:textId="77777777" w:rsidR="003D1C73" w:rsidRDefault="003D1C73" w:rsidP="00F64C67">
      <w:pPr>
        <w:rPr>
          <w:sz w:val="22"/>
        </w:rPr>
      </w:pPr>
    </w:p>
    <w:p w14:paraId="225D07E1" w14:textId="77777777" w:rsidR="003D1C73" w:rsidRDefault="003D1C73" w:rsidP="00F64C67">
      <w:pPr>
        <w:rPr>
          <w:sz w:val="22"/>
        </w:rPr>
      </w:pPr>
    </w:p>
    <w:p w14:paraId="6604166E" w14:textId="77777777" w:rsidR="003D1C73" w:rsidRDefault="003D1C73" w:rsidP="00F64C67">
      <w:pPr>
        <w:rPr>
          <w:sz w:val="22"/>
        </w:rPr>
      </w:pPr>
    </w:p>
    <w:p w14:paraId="45DD760B" w14:textId="77777777" w:rsidR="003D1C73" w:rsidRDefault="003D1C73" w:rsidP="00F64C67">
      <w:pPr>
        <w:rPr>
          <w:sz w:val="22"/>
        </w:rPr>
      </w:pPr>
    </w:p>
    <w:p w14:paraId="5C06560B" w14:textId="77777777" w:rsidR="003D1C73" w:rsidRPr="00F64C67" w:rsidRDefault="003D1C73" w:rsidP="00F64C67">
      <w:pPr>
        <w:rPr>
          <w:sz w:val="22"/>
        </w:rPr>
      </w:pPr>
    </w:p>
    <w:bookmarkStart w:id="6" w:name="_Toc32356213"/>
    <w:bookmarkStart w:id="7" w:name="_Toc32356289"/>
    <w:p w14:paraId="7A1FB9DC" w14:textId="77777777" w:rsidR="00450068" w:rsidRPr="00946CD1" w:rsidRDefault="00AE7005" w:rsidP="00946CD1">
      <w:pPr>
        <w:pStyle w:val="Heading2"/>
      </w:pPr>
      <w:r w:rsidRPr="00905003">
        <w:lastRenderedPageBreak/>
        <mc:AlternateContent>
          <mc:Choice Requires="wps">
            <w:drawing>
              <wp:anchor distT="0" distB="0" distL="114300" distR="114300" simplePos="0" relativeHeight="251670528" behindDoc="0" locked="0" layoutInCell="1" allowOverlap="1" wp14:anchorId="3BDC762D" wp14:editId="13AE760A">
                <wp:simplePos x="0" y="0"/>
                <wp:positionH relativeFrom="column">
                  <wp:posOffset>0</wp:posOffset>
                </wp:positionH>
                <wp:positionV relativeFrom="paragraph">
                  <wp:posOffset>271780</wp:posOffset>
                </wp:positionV>
                <wp:extent cx="6534150" cy="0"/>
                <wp:effectExtent l="19050" t="38100" r="76200" b="1143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effectLst>
                          <a:outerShdw blurRad="50800" dist="38100" dir="2700000" algn="tl"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6D32D7E3" id="Straight Connector 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4pt" to="5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" strokecolor="#374c81 [3208]" strokeweight="1.5pt">
                <v:stroke joinstyle="miter"/>
                <v:shadow on="t" color="black" opacity="26214f" origin="-.5,-.5" offset=".74836mm,.74836mm"/>
              </v:line>
            </w:pict>
          </mc:Fallback>
        </mc:AlternateContent>
      </w:r>
      <w:r w:rsidR="003D1C73">
        <w:t>Standards/Qualifications for Group Live Programs Offering CPE Credits</w:t>
      </w:r>
      <w:bookmarkEnd w:id="6"/>
      <w:bookmarkEnd w:id="7"/>
    </w:p>
    <w:p w14:paraId="2E2A3345" w14:textId="77777777" w:rsidR="00841391" w:rsidRDefault="00841391" w:rsidP="00AE7005">
      <w:pPr>
        <w:rPr>
          <w:sz w:val="22"/>
        </w:rPr>
      </w:pPr>
    </w:p>
    <w:p w14:paraId="23FDABC5" w14:textId="77777777" w:rsidR="001E5623" w:rsidRDefault="00647118" w:rsidP="003D1C73">
      <w:pPr>
        <w:numPr>
          <w:ilvl w:val="0"/>
          <w:numId w:val="239"/>
        </w:numPr>
        <w:spacing w:after="0" w:line="240" w:lineRule="auto"/>
        <w:rPr>
          <w:sz w:val="22"/>
        </w:rPr>
      </w:pPr>
      <w:r w:rsidRPr="003D1C73">
        <w:rPr>
          <w:sz w:val="22"/>
        </w:rPr>
        <w:t xml:space="preserve">CPE program sponsors must provide descriptive materials (email invites, landing pages, websites, </w:t>
      </w:r>
      <w:r w:rsidR="003D1C73" w:rsidRPr="003D1C73">
        <w:rPr>
          <w:sz w:val="22"/>
        </w:rPr>
        <w:t xml:space="preserve">direct mail </w:t>
      </w:r>
      <w:r w:rsidRPr="003D1C73">
        <w:rPr>
          <w:sz w:val="22"/>
        </w:rPr>
        <w:t>etc.) t</w:t>
      </w:r>
      <w:r w:rsidR="003D1C73" w:rsidRPr="003D1C73">
        <w:rPr>
          <w:sz w:val="22"/>
        </w:rPr>
        <w:t>hat disclose significant features of the program in advance t</w:t>
      </w:r>
      <w:r w:rsidRPr="003D1C73">
        <w:rPr>
          <w:sz w:val="22"/>
        </w:rPr>
        <w:t>hat enable participants to assess the appropriateness of learning activities. Descriptive materials mu</w:t>
      </w:r>
      <w:r w:rsidR="003D1C73" w:rsidRPr="003D1C73">
        <w:rPr>
          <w:sz w:val="22"/>
        </w:rPr>
        <w:t>st include (or link to) the following:</w:t>
      </w:r>
    </w:p>
    <w:p w14:paraId="55B365E7" w14:textId="77777777" w:rsidR="003D1C73" w:rsidRPr="003D1C73" w:rsidRDefault="003D1C73" w:rsidP="003D1C73">
      <w:pPr>
        <w:spacing w:after="0" w:line="240" w:lineRule="auto"/>
        <w:ind w:left="720"/>
        <w:rPr>
          <w:sz w:val="22"/>
        </w:rPr>
      </w:pPr>
    </w:p>
    <w:p w14:paraId="5E5937BE" w14:textId="77777777" w:rsidR="003D1C73" w:rsidRPr="003D1C73" w:rsidRDefault="003D1C73" w:rsidP="003D1C73">
      <w:pPr>
        <w:numPr>
          <w:ilvl w:val="1"/>
          <w:numId w:val="240"/>
        </w:numPr>
        <w:spacing w:after="0" w:line="240" w:lineRule="auto"/>
        <w:rPr>
          <w:sz w:val="22"/>
        </w:rPr>
      </w:pPr>
      <w:r w:rsidRPr="003D1C73">
        <w:rPr>
          <w:sz w:val="22"/>
        </w:rPr>
        <w:t>Learning objectives</w:t>
      </w:r>
    </w:p>
    <w:p w14:paraId="1FBC5249" w14:textId="77777777" w:rsidR="003D1C73" w:rsidRPr="003D1C73" w:rsidRDefault="003D1C73" w:rsidP="003D1C73">
      <w:pPr>
        <w:numPr>
          <w:ilvl w:val="1"/>
          <w:numId w:val="240"/>
        </w:numPr>
        <w:spacing w:after="0" w:line="240" w:lineRule="auto"/>
        <w:rPr>
          <w:sz w:val="22"/>
        </w:rPr>
      </w:pPr>
      <w:r w:rsidRPr="003D1C73">
        <w:rPr>
          <w:sz w:val="22"/>
        </w:rPr>
        <w:t>Instructional delivery method</w:t>
      </w:r>
    </w:p>
    <w:p w14:paraId="16AD8154" w14:textId="77777777" w:rsidR="003D1C73" w:rsidRPr="003D1C73" w:rsidRDefault="00647118" w:rsidP="003D1C73">
      <w:pPr>
        <w:numPr>
          <w:ilvl w:val="1"/>
          <w:numId w:val="240"/>
        </w:numPr>
        <w:spacing w:after="0" w:line="240" w:lineRule="auto"/>
        <w:rPr>
          <w:sz w:val="22"/>
        </w:rPr>
      </w:pPr>
      <w:r w:rsidRPr="003D1C73">
        <w:rPr>
          <w:sz w:val="22"/>
        </w:rPr>
        <w:t>Recommended CPE credit and recommended field of study</w:t>
      </w:r>
    </w:p>
    <w:p w14:paraId="19473FF2" w14:textId="77777777" w:rsidR="003D1C73" w:rsidRPr="003D1C73" w:rsidRDefault="00647118" w:rsidP="003D1C73">
      <w:pPr>
        <w:numPr>
          <w:ilvl w:val="1"/>
          <w:numId w:val="240"/>
        </w:numPr>
        <w:spacing w:after="0" w:line="240" w:lineRule="auto"/>
        <w:rPr>
          <w:sz w:val="22"/>
        </w:rPr>
      </w:pPr>
      <w:r w:rsidRPr="003D1C73">
        <w:rPr>
          <w:sz w:val="22"/>
        </w:rPr>
        <w:t>Prerequisites</w:t>
      </w:r>
    </w:p>
    <w:p w14:paraId="5D6CE4E1" w14:textId="77777777" w:rsidR="003D1C73" w:rsidRPr="003D1C73" w:rsidRDefault="00647118" w:rsidP="003D1C73">
      <w:pPr>
        <w:numPr>
          <w:ilvl w:val="1"/>
          <w:numId w:val="240"/>
        </w:numPr>
        <w:spacing w:after="0" w:line="240" w:lineRule="auto"/>
        <w:rPr>
          <w:sz w:val="22"/>
        </w:rPr>
      </w:pPr>
      <w:r w:rsidRPr="003D1C73">
        <w:rPr>
          <w:sz w:val="22"/>
        </w:rPr>
        <w:t>Program knowledge level</w:t>
      </w:r>
      <w:r w:rsidR="003D1C73" w:rsidRPr="003D1C73">
        <w:rPr>
          <w:sz w:val="22"/>
        </w:rPr>
        <w:t xml:space="preserve"> (Basic, Overview, Intermediate, Advanced, Update)</w:t>
      </w:r>
    </w:p>
    <w:p w14:paraId="35956DE5" w14:textId="77777777" w:rsidR="003D1C73" w:rsidRPr="003D1C73" w:rsidRDefault="00647118" w:rsidP="003D1C73">
      <w:pPr>
        <w:numPr>
          <w:ilvl w:val="1"/>
          <w:numId w:val="240"/>
        </w:numPr>
        <w:spacing w:after="0" w:line="240" w:lineRule="auto"/>
        <w:rPr>
          <w:sz w:val="22"/>
        </w:rPr>
      </w:pPr>
      <w:r w:rsidRPr="003D1C73">
        <w:rPr>
          <w:sz w:val="22"/>
        </w:rPr>
        <w:t>Advance preparation</w:t>
      </w:r>
    </w:p>
    <w:p w14:paraId="40A5C215" w14:textId="77777777" w:rsidR="003D1C73" w:rsidRPr="003D1C73" w:rsidRDefault="00647118" w:rsidP="003D1C73">
      <w:pPr>
        <w:numPr>
          <w:ilvl w:val="1"/>
          <w:numId w:val="240"/>
        </w:numPr>
        <w:spacing w:after="0" w:line="240" w:lineRule="auto"/>
        <w:rPr>
          <w:sz w:val="22"/>
        </w:rPr>
      </w:pPr>
      <w:r w:rsidRPr="003D1C73">
        <w:rPr>
          <w:sz w:val="22"/>
        </w:rPr>
        <w:t>Program description</w:t>
      </w:r>
    </w:p>
    <w:p w14:paraId="32137BF1" w14:textId="77777777" w:rsidR="003D1C73" w:rsidRPr="003D1C73" w:rsidRDefault="00647118" w:rsidP="003D1C73">
      <w:pPr>
        <w:numPr>
          <w:ilvl w:val="1"/>
          <w:numId w:val="240"/>
        </w:numPr>
        <w:spacing w:after="0" w:line="240" w:lineRule="auto"/>
        <w:rPr>
          <w:sz w:val="22"/>
        </w:rPr>
      </w:pPr>
      <w:r w:rsidRPr="003D1C73">
        <w:rPr>
          <w:sz w:val="22"/>
        </w:rPr>
        <w:t>Course registration and, where applicable, attendance requirements</w:t>
      </w:r>
    </w:p>
    <w:p w14:paraId="30869E00" w14:textId="77777777" w:rsidR="003D1C73" w:rsidRPr="003D1C73" w:rsidRDefault="00647118" w:rsidP="003D1C73">
      <w:pPr>
        <w:numPr>
          <w:ilvl w:val="1"/>
          <w:numId w:val="240"/>
        </w:numPr>
        <w:spacing w:after="0" w:line="240" w:lineRule="auto"/>
        <w:rPr>
          <w:sz w:val="22"/>
        </w:rPr>
      </w:pPr>
      <w:r w:rsidRPr="003D1C73">
        <w:rPr>
          <w:sz w:val="22"/>
        </w:rPr>
        <w:t>Refund policy for courses sold for a fee or cancellation policy</w:t>
      </w:r>
    </w:p>
    <w:p w14:paraId="37682A7C" w14:textId="77777777" w:rsidR="003D1C73" w:rsidRPr="003D1C73" w:rsidRDefault="00647118" w:rsidP="003D1C73">
      <w:pPr>
        <w:numPr>
          <w:ilvl w:val="1"/>
          <w:numId w:val="240"/>
        </w:numPr>
        <w:spacing w:after="0" w:line="240" w:lineRule="auto"/>
        <w:rPr>
          <w:sz w:val="22"/>
        </w:rPr>
      </w:pPr>
      <w:r w:rsidRPr="003D1C73">
        <w:rPr>
          <w:sz w:val="22"/>
        </w:rPr>
        <w:t>Complaint resolution policy</w:t>
      </w:r>
    </w:p>
    <w:p w14:paraId="3232B1A3" w14:textId="77777777" w:rsidR="003D1C73" w:rsidRPr="003D1C73" w:rsidRDefault="00647118" w:rsidP="003D1C73">
      <w:pPr>
        <w:numPr>
          <w:ilvl w:val="1"/>
          <w:numId w:val="240"/>
        </w:numPr>
        <w:spacing w:after="0" w:line="240" w:lineRule="auto"/>
        <w:rPr>
          <w:sz w:val="22"/>
        </w:rPr>
      </w:pPr>
      <w:r w:rsidRPr="003D1C73">
        <w:rPr>
          <w:sz w:val="22"/>
        </w:rPr>
        <w:t>Official NASBA sponsor statement (explaining final authority of acceptance of CPE credits)</w:t>
      </w:r>
    </w:p>
    <w:p w14:paraId="5DD584D8" w14:textId="77777777" w:rsidR="003D1C73" w:rsidRDefault="003D1C73" w:rsidP="003D1C73">
      <w:pPr>
        <w:spacing w:after="0" w:line="240" w:lineRule="auto"/>
        <w:ind w:left="720"/>
        <w:rPr>
          <w:sz w:val="22"/>
        </w:rPr>
      </w:pPr>
    </w:p>
    <w:p w14:paraId="63562902" w14:textId="77777777" w:rsidR="003D1C73" w:rsidRPr="003D1C73" w:rsidRDefault="003D1C73" w:rsidP="003D1C73">
      <w:pPr>
        <w:numPr>
          <w:ilvl w:val="0"/>
          <w:numId w:val="240"/>
        </w:numPr>
        <w:spacing w:after="0" w:line="240" w:lineRule="auto"/>
        <w:rPr>
          <w:sz w:val="22"/>
        </w:rPr>
      </w:pPr>
      <w:r w:rsidRPr="003D1C73">
        <w:rPr>
          <w:sz w:val="22"/>
        </w:rPr>
        <w:t xml:space="preserve">When CPE programs are offered in conjunction with non-educational activities (registration, networking lunch, end-of-day reception, etc.) or when several CPE programs are offered concurrently (concurrent tracks with multiple sessions) participants must receive an appropriate schedule of events indicating those components that are recommended for CPE credit. </w:t>
      </w:r>
    </w:p>
    <w:p w14:paraId="7B702A0F" w14:textId="77777777" w:rsidR="003D1C73" w:rsidRDefault="003D1C73" w:rsidP="003D1C73">
      <w:pPr>
        <w:spacing w:after="0" w:line="240" w:lineRule="auto"/>
        <w:ind w:left="720"/>
        <w:rPr>
          <w:sz w:val="22"/>
        </w:rPr>
      </w:pPr>
    </w:p>
    <w:p w14:paraId="190A76B7" w14:textId="77777777" w:rsidR="003D1C73" w:rsidRDefault="003D1C73" w:rsidP="003D1C73">
      <w:pPr>
        <w:numPr>
          <w:ilvl w:val="0"/>
          <w:numId w:val="240"/>
        </w:numPr>
        <w:spacing w:after="0" w:line="240" w:lineRule="auto"/>
        <w:rPr>
          <w:sz w:val="22"/>
        </w:rPr>
      </w:pPr>
      <w:r w:rsidRPr="003D1C73">
        <w:rPr>
          <w:sz w:val="22"/>
        </w:rPr>
        <w:t>For Intermediate, Advanced, and Update knowledge level programs, CPE sponsors must distribute program materials in an advanced, timely manner and encourage participants to complete at any advance preparation requirements.</w:t>
      </w:r>
    </w:p>
    <w:p w14:paraId="4179084C" w14:textId="77777777" w:rsidR="003D1C73" w:rsidRDefault="003D1C73" w:rsidP="003D1C73">
      <w:pPr>
        <w:spacing w:after="0" w:line="240" w:lineRule="auto"/>
        <w:rPr>
          <w:sz w:val="22"/>
        </w:rPr>
      </w:pPr>
    </w:p>
    <w:p w14:paraId="5B401FD4" w14:textId="77777777" w:rsidR="00332886" w:rsidRPr="003D1C73" w:rsidRDefault="003D1C73" w:rsidP="003D1C73">
      <w:pPr>
        <w:numPr>
          <w:ilvl w:val="1"/>
          <w:numId w:val="240"/>
        </w:numPr>
        <w:spacing w:after="0" w:line="240" w:lineRule="auto"/>
        <w:rPr>
          <w:sz w:val="22"/>
        </w:rPr>
      </w:pPr>
      <w:r w:rsidRPr="003D1C73">
        <w:rPr>
          <w:sz w:val="22"/>
        </w:rPr>
        <w:t>All programs must clearly identify prerequisite education, experience, and advance preparation requirements, if any, in the descriptive materials. Prerequisites, if any, must be written in precise language so that potential participants can readily ascertain whether they qualify for the program.</w:t>
      </w:r>
    </w:p>
    <w:p w14:paraId="4611E826" w14:textId="77777777" w:rsidR="003E7B94" w:rsidRPr="00905003" w:rsidRDefault="003E7B94" w:rsidP="007B7731"/>
    <w:p w14:paraId="3803D55E" w14:textId="77777777" w:rsidR="003E7B94" w:rsidRPr="00905003" w:rsidRDefault="003E7B94" w:rsidP="00332886">
      <w:pPr>
        <w:jc w:val="center"/>
      </w:pPr>
    </w:p>
    <w:p w14:paraId="061D4FA5" w14:textId="77777777" w:rsidR="003E7B94" w:rsidRPr="00905003" w:rsidRDefault="003E7B94" w:rsidP="007B7731"/>
    <w:p w14:paraId="2D850DE9" w14:textId="77777777" w:rsidR="003E7B94" w:rsidRPr="00905003" w:rsidRDefault="003E7B94" w:rsidP="007B7731"/>
    <w:p w14:paraId="64737A7C" w14:textId="77777777" w:rsidR="003E7B94" w:rsidRPr="00905003" w:rsidRDefault="003E7B94" w:rsidP="007B7731"/>
    <w:p w14:paraId="3D2ED4E4" w14:textId="77777777" w:rsidR="003E7B94" w:rsidRPr="00905003" w:rsidRDefault="003E7B94" w:rsidP="007B7731"/>
    <w:p w14:paraId="48AA139B" w14:textId="77777777" w:rsidR="003E7B94" w:rsidRPr="00905003" w:rsidRDefault="003E7B94" w:rsidP="007B7731"/>
    <w:p w14:paraId="3FBF06E9" w14:textId="77777777" w:rsidR="003E7B94" w:rsidRDefault="003E7B94" w:rsidP="007B7731"/>
    <w:p w14:paraId="1E78FE2D" w14:textId="77777777" w:rsidR="00450E12" w:rsidRPr="00905003" w:rsidRDefault="00450E12" w:rsidP="007B7731"/>
    <w:p w14:paraId="22BBBC8C" w14:textId="77777777" w:rsidR="003E7B94" w:rsidRPr="00905003" w:rsidRDefault="003E7B94" w:rsidP="007B7731"/>
    <w:bookmarkStart w:id="8" w:name="_Toc32356214"/>
    <w:bookmarkStart w:id="9" w:name="_Toc32356290"/>
    <w:p w14:paraId="173D032E" w14:textId="77777777" w:rsidR="003575C6" w:rsidRPr="00905003" w:rsidRDefault="003575C6" w:rsidP="003E69FE">
      <w:pPr>
        <w:pStyle w:val="Heading2"/>
      </w:pPr>
      <w:r w:rsidRPr="00905003">
        <w:lastRenderedPageBreak/>
        <mc:AlternateContent>
          <mc:Choice Requires="wps">
            <w:drawing>
              <wp:anchor distT="0" distB="0" distL="114300" distR="114300" simplePos="0" relativeHeight="251673600" behindDoc="0" locked="0" layoutInCell="1" allowOverlap="1" wp14:anchorId="26F3215F" wp14:editId="5853F4C7">
                <wp:simplePos x="0" y="0"/>
                <wp:positionH relativeFrom="column">
                  <wp:posOffset>0</wp:posOffset>
                </wp:positionH>
                <wp:positionV relativeFrom="paragraph">
                  <wp:posOffset>271780</wp:posOffset>
                </wp:positionV>
                <wp:extent cx="6534150" cy="0"/>
                <wp:effectExtent l="19050" t="38100" r="76200" b="114300"/>
                <wp:wrapNone/>
                <wp:docPr id="14" name="Straight Connector 14"/>
                <wp:cNvGraphicFramePr/>
                <a:graphic xmlns:a="http://schemas.openxmlformats.org/drawingml/2006/main">
                  <a:graphicData uri="http://schemas.microsoft.com/office/word/2010/wordprocessingShape">
                    <wps:wsp>
                      <wps:cNvCnPr/>
                      <wps:spPr>
                        <a:xfrm>
                          <a:off x="0" y="0"/>
                          <a:ext cx="6534150" cy="0"/>
                        </a:xfrm>
                        <a:prstGeom prst="line">
                          <a:avLst/>
                        </a:prstGeom>
                        <a:effectLst>
                          <a:outerShdw blurRad="50800" dist="38100" dir="2700000" algn="tl"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6BAF7291" id="Straight Connector 14"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4pt" to="5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" strokecolor="#374c81 [3208]" strokeweight="1.5pt">
                <v:stroke joinstyle="miter"/>
                <v:shadow on="t" color="black" opacity="26214f" origin="-.5,-.5" offset=".74836mm,.74836mm"/>
              </v:line>
            </w:pict>
          </mc:Fallback>
        </mc:AlternateContent>
      </w:r>
      <w:r w:rsidR="003D1C73">
        <w:t>Standards/Qualifications for Group Live Program Presentations</w:t>
      </w:r>
      <w:bookmarkEnd w:id="8"/>
      <w:bookmarkEnd w:id="9"/>
    </w:p>
    <w:p w14:paraId="1AAFB7A8" w14:textId="77777777" w:rsidR="00841391" w:rsidRDefault="00841391" w:rsidP="00133D8E">
      <w:pPr>
        <w:rPr>
          <w:sz w:val="22"/>
        </w:rPr>
      </w:pPr>
    </w:p>
    <w:p w14:paraId="6225677E" w14:textId="77777777" w:rsidR="00D86132" w:rsidRDefault="00D86132" w:rsidP="00D86132">
      <w:pPr>
        <w:numPr>
          <w:ilvl w:val="0"/>
          <w:numId w:val="241"/>
        </w:numPr>
        <w:spacing w:after="0" w:line="240" w:lineRule="auto"/>
        <w:rPr>
          <w:sz w:val="22"/>
        </w:rPr>
      </w:pPr>
      <w:r w:rsidRPr="00D86132">
        <w:rPr>
          <w:sz w:val="22"/>
        </w:rPr>
        <w:t>CPE program sponsors must ensure that instructors are qualified with respect to both program content and instructional strategies used. Qualified instructors are those who are capable, through training, education, or experience, of communicating effectively and providing an environment conducive to learning. They must be competent and current in the subject matter, skilled in the use of the appropriate instructional strategies and technology, prepared in advance, and must strive to engage participants.</w:t>
      </w:r>
    </w:p>
    <w:p w14:paraId="50004735" w14:textId="77777777" w:rsidR="00D86132" w:rsidRPr="00D86132" w:rsidRDefault="00D86132" w:rsidP="00D86132">
      <w:pPr>
        <w:spacing w:after="0" w:line="240" w:lineRule="auto"/>
        <w:ind w:left="720"/>
        <w:rPr>
          <w:sz w:val="22"/>
        </w:rPr>
      </w:pPr>
    </w:p>
    <w:p w14:paraId="35B88E74" w14:textId="77777777" w:rsidR="00D86132" w:rsidRDefault="00D86132" w:rsidP="00D86132">
      <w:pPr>
        <w:numPr>
          <w:ilvl w:val="1"/>
          <w:numId w:val="241"/>
        </w:numPr>
        <w:spacing w:after="0" w:line="240" w:lineRule="auto"/>
        <w:rPr>
          <w:sz w:val="22"/>
        </w:rPr>
      </w:pPr>
      <w:r w:rsidRPr="00D86132">
        <w:rPr>
          <w:i/>
          <w:sz w:val="22"/>
        </w:rPr>
        <w:t>Again, Carahsoft is relying on our vendors to be the qualified SMEs on their own products/solutions.</w:t>
      </w:r>
      <w:r w:rsidRPr="00D86132">
        <w:rPr>
          <w:sz w:val="22"/>
        </w:rPr>
        <w:t xml:space="preserve"> Those outside of this scope presenting should be vetted with </w:t>
      </w:r>
      <w:hyperlink r:id="rId13" w:history="1">
        <w:r w:rsidRPr="00D86132">
          <w:rPr>
            <w:rStyle w:val="Hyperlink"/>
            <w:sz w:val="22"/>
          </w:rPr>
          <w:t>cpe@carahsoft.com</w:t>
        </w:r>
      </w:hyperlink>
      <w:r w:rsidRPr="00D86132">
        <w:rPr>
          <w:sz w:val="22"/>
        </w:rPr>
        <w:t xml:space="preserve"> first.</w:t>
      </w:r>
    </w:p>
    <w:p w14:paraId="043DB596" w14:textId="77777777" w:rsidR="00D86132" w:rsidRPr="00D86132" w:rsidRDefault="00D86132" w:rsidP="00D86132">
      <w:pPr>
        <w:spacing w:after="0" w:line="240" w:lineRule="auto"/>
        <w:ind w:left="1440"/>
        <w:rPr>
          <w:sz w:val="22"/>
        </w:rPr>
      </w:pPr>
    </w:p>
    <w:p w14:paraId="4E6BECDF" w14:textId="77777777" w:rsidR="00D86132" w:rsidRDefault="00D86132" w:rsidP="00D86132">
      <w:pPr>
        <w:numPr>
          <w:ilvl w:val="0"/>
          <w:numId w:val="241"/>
        </w:numPr>
        <w:spacing w:after="0" w:line="240" w:lineRule="auto"/>
        <w:rPr>
          <w:sz w:val="22"/>
        </w:rPr>
      </w:pPr>
      <w:r w:rsidRPr="00D86132">
        <w:rPr>
          <w:sz w:val="22"/>
        </w:rPr>
        <w:t>CPE program sponsors must employ an effective means for evaluating learning activity quality with respect to content and presentation, as well as provide a mechanism for participants to assess whether learning objectives were met. Evaluations, whether written or electronic, must be solicited from participants and instructors</w:t>
      </w:r>
      <w:r w:rsidRPr="00D86132">
        <w:rPr>
          <w:b/>
          <w:color w:val="FF0000"/>
          <w:sz w:val="22"/>
        </w:rPr>
        <w:t>*</w:t>
      </w:r>
      <w:r w:rsidRPr="00D86132">
        <w:rPr>
          <w:sz w:val="22"/>
        </w:rPr>
        <w:t xml:space="preserve"> for the overall program. Evaluations, at minimum, must determine whether:</w:t>
      </w:r>
    </w:p>
    <w:p w14:paraId="1D6AF564" w14:textId="77777777" w:rsidR="00D86132" w:rsidRPr="00D86132" w:rsidRDefault="00D86132" w:rsidP="00D86132">
      <w:pPr>
        <w:spacing w:after="0" w:line="240" w:lineRule="auto"/>
        <w:ind w:left="720"/>
        <w:rPr>
          <w:sz w:val="22"/>
        </w:rPr>
      </w:pPr>
    </w:p>
    <w:p w14:paraId="2B54B0A8" w14:textId="77777777" w:rsidR="00D86132" w:rsidRPr="00D86132" w:rsidRDefault="00D86132" w:rsidP="00D86132">
      <w:pPr>
        <w:numPr>
          <w:ilvl w:val="1"/>
          <w:numId w:val="241"/>
        </w:numPr>
        <w:spacing w:after="0" w:line="240" w:lineRule="auto"/>
        <w:rPr>
          <w:sz w:val="22"/>
        </w:rPr>
      </w:pPr>
      <w:r w:rsidRPr="00D86132">
        <w:rPr>
          <w:sz w:val="22"/>
        </w:rPr>
        <w:t>Stated learning objectives were met.</w:t>
      </w:r>
    </w:p>
    <w:p w14:paraId="6B09E0C4" w14:textId="77777777" w:rsidR="00D86132" w:rsidRPr="00D86132" w:rsidRDefault="00D86132" w:rsidP="00D86132">
      <w:pPr>
        <w:numPr>
          <w:ilvl w:val="1"/>
          <w:numId w:val="241"/>
        </w:numPr>
        <w:spacing w:after="0" w:line="240" w:lineRule="auto"/>
        <w:rPr>
          <w:sz w:val="22"/>
        </w:rPr>
      </w:pPr>
      <w:r w:rsidRPr="00D86132">
        <w:rPr>
          <w:sz w:val="22"/>
        </w:rPr>
        <w:t>Stated prerequisite requirements were appropriate and sufficient.</w:t>
      </w:r>
    </w:p>
    <w:p w14:paraId="7500A0D5" w14:textId="77777777" w:rsidR="00D86132" w:rsidRPr="00D86132" w:rsidRDefault="00D86132" w:rsidP="00D86132">
      <w:pPr>
        <w:numPr>
          <w:ilvl w:val="1"/>
          <w:numId w:val="241"/>
        </w:numPr>
        <w:spacing w:after="0" w:line="240" w:lineRule="auto"/>
        <w:rPr>
          <w:sz w:val="22"/>
        </w:rPr>
      </w:pPr>
      <w:r w:rsidRPr="00D86132">
        <w:rPr>
          <w:sz w:val="22"/>
        </w:rPr>
        <w:t>Program materials, including the qualified assessment, if any, were relevant and contributed to the achievement of the learning objectives.</w:t>
      </w:r>
    </w:p>
    <w:p w14:paraId="3426FF4B" w14:textId="77777777" w:rsidR="00D86132" w:rsidRPr="00D86132" w:rsidRDefault="00D86132" w:rsidP="00D86132">
      <w:pPr>
        <w:numPr>
          <w:ilvl w:val="1"/>
          <w:numId w:val="241"/>
        </w:numPr>
        <w:spacing w:after="0" w:line="240" w:lineRule="auto"/>
        <w:rPr>
          <w:sz w:val="22"/>
        </w:rPr>
      </w:pPr>
      <w:r w:rsidRPr="00D86132">
        <w:rPr>
          <w:sz w:val="22"/>
        </w:rPr>
        <w:t>Time allotted to the learning activity was appropriate.</w:t>
      </w:r>
    </w:p>
    <w:p w14:paraId="571CBA16" w14:textId="77777777" w:rsidR="00D86132" w:rsidRPr="00D86132" w:rsidRDefault="00D86132" w:rsidP="00D86132">
      <w:pPr>
        <w:numPr>
          <w:ilvl w:val="1"/>
          <w:numId w:val="241"/>
        </w:numPr>
        <w:spacing w:after="0" w:line="240" w:lineRule="auto"/>
        <w:rPr>
          <w:sz w:val="22"/>
        </w:rPr>
      </w:pPr>
      <w:r w:rsidRPr="00D86132">
        <w:rPr>
          <w:sz w:val="22"/>
        </w:rPr>
        <w:t>Instructors were effective.</w:t>
      </w:r>
    </w:p>
    <w:p w14:paraId="041BAFAB" w14:textId="77777777" w:rsidR="00D86132" w:rsidRPr="00D86132" w:rsidRDefault="00D86132" w:rsidP="00D86132">
      <w:pPr>
        <w:numPr>
          <w:ilvl w:val="1"/>
          <w:numId w:val="241"/>
        </w:numPr>
        <w:spacing w:after="0" w:line="240" w:lineRule="auto"/>
        <w:rPr>
          <w:color w:val="FF0000"/>
          <w:sz w:val="22"/>
        </w:rPr>
      </w:pPr>
      <w:r w:rsidRPr="00D86132">
        <w:rPr>
          <w:b/>
          <w:color w:val="FF0000"/>
          <w:sz w:val="22"/>
        </w:rPr>
        <w:t>*</w:t>
      </w:r>
      <w:r w:rsidRPr="00D86132">
        <w:rPr>
          <w:color w:val="FF0000"/>
          <w:sz w:val="22"/>
        </w:rPr>
        <w:t>If the instructor is actively involved in the development of the program materials, then it is not necessary to solicit an evaluation from the instructor.</w:t>
      </w:r>
    </w:p>
    <w:p w14:paraId="352EE626" w14:textId="77777777" w:rsidR="00D86132" w:rsidRPr="00D86132" w:rsidRDefault="00D86132" w:rsidP="00D86132">
      <w:pPr>
        <w:rPr>
          <w:sz w:val="22"/>
        </w:rPr>
      </w:pPr>
    </w:p>
    <w:p w14:paraId="63400E07" w14:textId="77777777" w:rsidR="001739DF" w:rsidRPr="00930104" w:rsidRDefault="001739DF" w:rsidP="001739DF">
      <w:pPr>
        <w:rPr>
          <w:sz w:val="22"/>
          <w:szCs w:val="22"/>
        </w:rPr>
      </w:pPr>
    </w:p>
    <w:p w14:paraId="2B6714A9" w14:textId="77777777" w:rsidR="001739DF" w:rsidRDefault="001739DF" w:rsidP="001739DF">
      <w:pPr>
        <w:rPr>
          <w:sz w:val="22"/>
          <w:szCs w:val="22"/>
        </w:rPr>
      </w:pPr>
    </w:p>
    <w:p w14:paraId="2C906360" w14:textId="77777777" w:rsidR="00D86132" w:rsidRDefault="00D86132" w:rsidP="001739DF">
      <w:pPr>
        <w:rPr>
          <w:sz w:val="22"/>
          <w:szCs w:val="22"/>
        </w:rPr>
      </w:pPr>
    </w:p>
    <w:p w14:paraId="3A411465" w14:textId="77777777" w:rsidR="00D86132" w:rsidRDefault="00D86132" w:rsidP="001739DF">
      <w:pPr>
        <w:rPr>
          <w:sz w:val="22"/>
          <w:szCs w:val="22"/>
        </w:rPr>
      </w:pPr>
    </w:p>
    <w:p w14:paraId="6DB83B35" w14:textId="77777777" w:rsidR="00D86132" w:rsidRDefault="00D86132" w:rsidP="001739DF">
      <w:pPr>
        <w:rPr>
          <w:sz w:val="22"/>
          <w:szCs w:val="22"/>
        </w:rPr>
      </w:pPr>
    </w:p>
    <w:p w14:paraId="4FC45C42" w14:textId="77777777" w:rsidR="00D86132" w:rsidRDefault="00D86132" w:rsidP="001739DF">
      <w:pPr>
        <w:rPr>
          <w:sz w:val="22"/>
          <w:szCs w:val="22"/>
        </w:rPr>
      </w:pPr>
    </w:p>
    <w:p w14:paraId="3B14417E" w14:textId="77777777" w:rsidR="00D86132" w:rsidRDefault="00D86132" w:rsidP="001739DF">
      <w:pPr>
        <w:rPr>
          <w:sz w:val="22"/>
          <w:szCs w:val="22"/>
        </w:rPr>
      </w:pPr>
    </w:p>
    <w:p w14:paraId="13215FBC" w14:textId="77777777" w:rsidR="00D86132" w:rsidRDefault="00D86132" w:rsidP="001739DF">
      <w:pPr>
        <w:rPr>
          <w:sz w:val="22"/>
          <w:szCs w:val="22"/>
        </w:rPr>
      </w:pPr>
    </w:p>
    <w:p w14:paraId="0262646D" w14:textId="77777777" w:rsidR="00D86132" w:rsidRDefault="00D86132" w:rsidP="001739DF">
      <w:pPr>
        <w:rPr>
          <w:sz w:val="22"/>
          <w:szCs w:val="22"/>
        </w:rPr>
      </w:pPr>
    </w:p>
    <w:p w14:paraId="13B354C2" w14:textId="77777777" w:rsidR="00D86132" w:rsidRPr="00930104" w:rsidRDefault="00D86132" w:rsidP="001739DF">
      <w:pPr>
        <w:rPr>
          <w:sz w:val="22"/>
          <w:szCs w:val="22"/>
        </w:rPr>
      </w:pPr>
    </w:p>
    <w:p w14:paraId="61C761EE" w14:textId="77777777" w:rsidR="00F64C67" w:rsidRPr="00E11A3C" w:rsidRDefault="00F64C67" w:rsidP="00F64C67">
      <w:pPr>
        <w:pStyle w:val="ListParagraph"/>
        <w:ind w:left="1440"/>
        <w:rPr>
          <w:sz w:val="22"/>
          <w:szCs w:val="22"/>
        </w:rPr>
      </w:pPr>
    </w:p>
    <w:bookmarkStart w:id="10" w:name="_Toc32356215"/>
    <w:bookmarkStart w:id="11" w:name="_Toc32356291"/>
    <w:p w14:paraId="3904D4EF" w14:textId="77777777" w:rsidR="00574D54" w:rsidRPr="00F916C9" w:rsidRDefault="00574D54" w:rsidP="003E69FE">
      <w:pPr>
        <w:pStyle w:val="Heading2"/>
      </w:pPr>
      <w:r w:rsidRPr="00F916C9">
        <w:lastRenderedPageBreak/>
        <mc:AlternateContent>
          <mc:Choice Requires="wps">
            <w:drawing>
              <wp:anchor distT="0" distB="0" distL="114300" distR="114300" simplePos="0" relativeHeight="251677696" behindDoc="0" locked="0" layoutInCell="1" allowOverlap="1" wp14:anchorId="27E26A22" wp14:editId="340E6D26">
                <wp:simplePos x="0" y="0"/>
                <wp:positionH relativeFrom="column">
                  <wp:posOffset>0</wp:posOffset>
                </wp:positionH>
                <wp:positionV relativeFrom="paragraph">
                  <wp:posOffset>271780</wp:posOffset>
                </wp:positionV>
                <wp:extent cx="6534150" cy="0"/>
                <wp:effectExtent l="19050" t="38100" r="76200" b="114300"/>
                <wp:wrapNone/>
                <wp:docPr id="21" name="Straight Connector 21"/>
                <wp:cNvGraphicFramePr/>
                <a:graphic xmlns:a="http://schemas.openxmlformats.org/drawingml/2006/main">
                  <a:graphicData uri="http://schemas.microsoft.com/office/word/2010/wordprocessingShape">
                    <wps:wsp>
                      <wps:cNvCnPr/>
                      <wps:spPr>
                        <a:xfrm>
                          <a:off x="0" y="0"/>
                          <a:ext cx="6534150" cy="0"/>
                        </a:xfrm>
                        <a:prstGeom prst="line">
                          <a:avLst/>
                        </a:prstGeom>
                        <a:effectLst>
                          <a:outerShdw blurRad="50800" dist="38100" dir="2700000" algn="tl"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539389EC" id="Straight Connector 2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4pt" to="5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" strokecolor="#374c81 [3208]" strokeweight="1.5pt">
                <v:stroke joinstyle="miter"/>
                <v:shadow on="t" color="black" opacity="26214f" origin="-.5,-.5" offset=".74836mm,.74836mm"/>
              </v:line>
            </w:pict>
          </mc:Fallback>
        </mc:AlternateContent>
      </w:r>
      <w:r w:rsidR="00D86132">
        <w:t>Standards for CPE Program Measurement</w:t>
      </w:r>
      <w:bookmarkEnd w:id="10"/>
      <w:bookmarkEnd w:id="11"/>
    </w:p>
    <w:p w14:paraId="096996C4" w14:textId="77777777" w:rsidR="00841391" w:rsidRDefault="00841391" w:rsidP="007B7731">
      <w:pPr>
        <w:rPr>
          <w:sz w:val="22"/>
          <w:szCs w:val="22"/>
        </w:rPr>
      </w:pPr>
    </w:p>
    <w:p w14:paraId="32C98AB0" w14:textId="77777777" w:rsidR="001E5623" w:rsidRDefault="00647118" w:rsidP="00D86132">
      <w:pPr>
        <w:pStyle w:val="ListParagraph"/>
        <w:numPr>
          <w:ilvl w:val="0"/>
          <w:numId w:val="242"/>
        </w:numPr>
        <w:spacing w:after="0" w:line="240" w:lineRule="auto"/>
        <w:rPr>
          <w:sz w:val="22"/>
          <w:szCs w:val="22"/>
        </w:rPr>
      </w:pPr>
      <w:r w:rsidRPr="00D86132">
        <w:rPr>
          <w:sz w:val="22"/>
          <w:szCs w:val="22"/>
        </w:rPr>
        <w:t>A minimum of one full credit must be awarded initially, but after the first credit has been earned, credits may be awarded in one-fifth increments or in one-half increments. Sponsors may round down CPE credits awarded to the nearest one-fifth, one-half, or whole credit at their discretion.</w:t>
      </w:r>
    </w:p>
    <w:p w14:paraId="78DA3F3A" w14:textId="77777777" w:rsidR="00D86132" w:rsidRPr="00D86132" w:rsidRDefault="00D86132" w:rsidP="00D86132">
      <w:pPr>
        <w:pStyle w:val="ListParagraph"/>
        <w:spacing w:after="0" w:line="240" w:lineRule="auto"/>
        <w:rPr>
          <w:sz w:val="22"/>
          <w:szCs w:val="22"/>
        </w:rPr>
      </w:pPr>
    </w:p>
    <w:tbl>
      <w:tblPr>
        <w:tblStyle w:val="TableGrid"/>
        <w:tblW w:w="0" w:type="auto"/>
        <w:jc w:val="center"/>
        <w:tblLook w:val="04A0" w:firstRow="1" w:lastRow="0" w:firstColumn="1" w:lastColumn="0" w:noHBand="0" w:noVBand="1"/>
      </w:tblPr>
      <w:tblGrid>
        <w:gridCol w:w="2016"/>
        <w:gridCol w:w="2016"/>
      </w:tblGrid>
      <w:tr w:rsidR="00D86132" w:rsidRPr="00D86132" w14:paraId="5A99011A" w14:textId="77777777" w:rsidTr="00EE7C97">
        <w:trPr>
          <w:trHeight w:val="485"/>
          <w:jc w:val="center"/>
        </w:trPr>
        <w:tc>
          <w:tcPr>
            <w:tcW w:w="2016" w:type="dxa"/>
            <w:shd w:val="clear" w:color="auto" w:fill="4A66AC" w:themeFill="accent1"/>
          </w:tcPr>
          <w:p w14:paraId="67B8843C" w14:textId="77777777" w:rsidR="00D86132" w:rsidRPr="00D86132" w:rsidRDefault="00D86132" w:rsidP="00D86132">
            <w:pPr>
              <w:pStyle w:val="ListParagraph"/>
              <w:ind w:left="0"/>
              <w:jc w:val="center"/>
              <w:rPr>
                <w:b/>
                <w:sz w:val="22"/>
                <w:szCs w:val="22"/>
              </w:rPr>
            </w:pPr>
            <w:r w:rsidRPr="00D86132">
              <w:rPr>
                <w:b/>
                <w:sz w:val="22"/>
                <w:szCs w:val="22"/>
              </w:rPr>
              <w:t>Time of Learning Content Presented</w:t>
            </w:r>
          </w:p>
        </w:tc>
        <w:tc>
          <w:tcPr>
            <w:tcW w:w="2016" w:type="dxa"/>
            <w:shd w:val="clear" w:color="auto" w:fill="4A66AC" w:themeFill="accent1"/>
          </w:tcPr>
          <w:p w14:paraId="2CB5EEDB" w14:textId="77777777" w:rsidR="00D86132" w:rsidRPr="00D86132" w:rsidRDefault="00D86132" w:rsidP="00D86132">
            <w:pPr>
              <w:pStyle w:val="ListParagraph"/>
              <w:ind w:left="0"/>
              <w:jc w:val="center"/>
              <w:rPr>
                <w:b/>
                <w:sz w:val="22"/>
                <w:szCs w:val="22"/>
              </w:rPr>
            </w:pPr>
            <w:r w:rsidRPr="00D86132">
              <w:rPr>
                <w:b/>
                <w:sz w:val="22"/>
                <w:szCs w:val="22"/>
              </w:rPr>
              <w:t xml:space="preserve"># of CPEs </w:t>
            </w:r>
            <w:r w:rsidRPr="00D86132">
              <w:rPr>
                <w:b/>
                <w:sz w:val="22"/>
                <w:szCs w:val="22"/>
              </w:rPr>
              <w:br/>
              <w:t>Earned</w:t>
            </w:r>
          </w:p>
        </w:tc>
      </w:tr>
      <w:tr w:rsidR="00D86132" w:rsidRPr="00D86132" w14:paraId="7ED98B32" w14:textId="77777777" w:rsidTr="00EE7C97">
        <w:trPr>
          <w:jc w:val="center"/>
        </w:trPr>
        <w:tc>
          <w:tcPr>
            <w:tcW w:w="2016" w:type="dxa"/>
          </w:tcPr>
          <w:p w14:paraId="3ACC2F77" w14:textId="77777777" w:rsidR="00D86132" w:rsidRPr="00D86132" w:rsidRDefault="00D86132" w:rsidP="00D86132">
            <w:pPr>
              <w:rPr>
                <w:sz w:val="22"/>
                <w:szCs w:val="22"/>
              </w:rPr>
            </w:pPr>
            <w:r w:rsidRPr="00D86132">
              <w:rPr>
                <w:sz w:val="22"/>
                <w:szCs w:val="22"/>
              </w:rPr>
              <w:t>50 minutes</w:t>
            </w:r>
          </w:p>
        </w:tc>
        <w:tc>
          <w:tcPr>
            <w:tcW w:w="2016" w:type="dxa"/>
          </w:tcPr>
          <w:p w14:paraId="4645CD15" w14:textId="77777777" w:rsidR="00D86132" w:rsidRPr="00D86132" w:rsidRDefault="00D86132" w:rsidP="00D86132">
            <w:pPr>
              <w:pStyle w:val="ListParagraph"/>
              <w:rPr>
                <w:sz w:val="22"/>
                <w:szCs w:val="22"/>
              </w:rPr>
            </w:pPr>
            <w:r w:rsidRPr="00D86132">
              <w:rPr>
                <w:sz w:val="22"/>
                <w:szCs w:val="22"/>
              </w:rPr>
              <w:t>1.0</w:t>
            </w:r>
          </w:p>
        </w:tc>
      </w:tr>
      <w:tr w:rsidR="00D86132" w:rsidRPr="00D86132" w14:paraId="59F8A8B6" w14:textId="77777777" w:rsidTr="00EE7C97">
        <w:trPr>
          <w:jc w:val="center"/>
        </w:trPr>
        <w:tc>
          <w:tcPr>
            <w:tcW w:w="2016" w:type="dxa"/>
          </w:tcPr>
          <w:p w14:paraId="7ABE04EE" w14:textId="77777777" w:rsidR="00D86132" w:rsidRPr="00D86132" w:rsidRDefault="00D86132" w:rsidP="00D86132">
            <w:pPr>
              <w:rPr>
                <w:sz w:val="22"/>
                <w:szCs w:val="22"/>
              </w:rPr>
            </w:pPr>
            <w:r w:rsidRPr="00D86132">
              <w:rPr>
                <w:sz w:val="22"/>
                <w:szCs w:val="22"/>
              </w:rPr>
              <w:t>60 minutes</w:t>
            </w:r>
          </w:p>
        </w:tc>
        <w:tc>
          <w:tcPr>
            <w:tcW w:w="2016" w:type="dxa"/>
          </w:tcPr>
          <w:p w14:paraId="66D023C2" w14:textId="77777777" w:rsidR="00D86132" w:rsidRPr="00D86132" w:rsidRDefault="00D86132" w:rsidP="00D86132">
            <w:pPr>
              <w:pStyle w:val="ListParagraph"/>
              <w:rPr>
                <w:sz w:val="22"/>
                <w:szCs w:val="22"/>
              </w:rPr>
            </w:pPr>
            <w:r w:rsidRPr="00D86132">
              <w:rPr>
                <w:sz w:val="22"/>
                <w:szCs w:val="22"/>
              </w:rPr>
              <w:t>1.2</w:t>
            </w:r>
          </w:p>
        </w:tc>
      </w:tr>
      <w:tr w:rsidR="00D86132" w:rsidRPr="00D86132" w14:paraId="2CD942C8" w14:textId="77777777" w:rsidTr="00EE7C97">
        <w:trPr>
          <w:jc w:val="center"/>
        </w:trPr>
        <w:tc>
          <w:tcPr>
            <w:tcW w:w="2016" w:type="dxa"/>
          </w:tcPr>
          <w:p w14:paraId="336D22CA" w14:textId="77777777" w:rsidR="00D86132" w:rsidRPr="00D86132" w:rsidRDefault="00D86132" w:rsidP="00D86132">
            <w:pPr>
              <w:rPr>
                <w:sz w:val="22"/>
                <w:szCs w:val="22"/>
              </w:rPr>
            </w:pPr>
            <w:r w:rsidRPr="00D86132">
              <w:rPr>
                <w:sz w:val="22"/>
                <w:szCs w:val="22"/>
              </w:rPr>
              <w:t>70 minutes</w:t>
            </w:r>
          </w:p>
        </w:tc>
        <w:tc>
          <w:tcPr>
            <w:tcW w:w="2016" w:type="dxa"/>
          </w:tcPr>
          <w:p w14:paraId="7CDC5C99" w14:textId="77777777" w:rsidR="00D86132" w:rsidRPr="00D86132" w:rsidRDefault="00D86132" w:rsidP="00D86132">
            <w:pPr>
              <w:pStyle w:val="ListParagraph"/>
              <w:rPr>
                <w:sz w:val="22"/>
                <w:szCs w:val="22"/>
              </w:rPr>
            </w:pPr>
            <w:r w:rsidRPr="00D86132">
              <w:rPr>
                <w:sz w:val="22"/>
                <w:szCs w:val="22"/>
              </w:rPr>
              <w:t>1.4</w:t>
            </w:r>
          </w:p>
        </w:tc>
      </w:tr>
      <w:tr w:rsidR="00D86132" w:rsidRPr="00D86132" w14:paraId="7CB7D646" w14:textId="77777777" w:rsidTr="00EE7C97">
        <w:trPr>
          <w:jc w:val="center"/>
        </w:trPr>
        <w:tc>
          <w:tcPr>
            <w:tcW w:w="2016" w:type="dxa"/>
          </w:tcPr>
          <w:p w14:paraId="25E3CD65" w14:textId="77777777" w:rsidR="00D86132" w:rsidRPr="00D86132" w:rsidRDefault="00D86132" w:rsidP="00D86132">
            <w:pPr>
              <w:rPr>
                <w:sz w:val="22"/>
                <w:szCs w:val="22"/>
              </w:rPr>
            </w:pPr>
            <w:r w:rsidRPr="00D86132">
              <w:rPr>
                <w:sz w:val="22"/>
                <w:szCs w:val="22"/>
              </w:rPr>
              <w:t>75 minutes</w:t>
            </w:r>
          </w:p>
        </w:tc>
        <w:tc>
          <w:tcPr>
            <w:tcW w:w="2016" w:type="dxa"/>
          </w:tcPr>
          <w:p w14:paraId="2F4B7442" w14:textId="77777777" w:rsidR="00D86132" w:rsidRPr="00D86132" w:rsidRDefault="00D86132" w:rsidP="00D86132">
            <w:pPr>
              <w:pStyle w:val="ListParagraph"/>
              <w:rPr>
                <w:sz w:val="22"/>
                <w:szCs w:val="22"/>
              </w:rPr>
            </w:pPr>
            <w:r w:rsidRPr="00D86132">
              <w:rPr>
                <w:sz w:val="22"/>
                <w:szCs w:val="22"/>
              </w:rPr>
              <w:t>1.5</w:t>
            </w:r>
          </w:p>
        </w:tc>
      </w:tr>
      <w:tr w:rsidR="00D86132" w:rsidRPr="00D86132" w14:paraId="5D8AAD74" w14:textId="77777777" w:rsidTr="00EE7C97">
        <w:trPr>
          <w:jc w:val="center"/>
        </w:trPr>
        <w:tc>
          <w:tcPr>
            <w:tcW w:w="2016" w:type="dxa"/>
          </w:tcPr>
          <w:p w14:paraId="33A43484" w14:textId="77777777" w:rsidR="00D86132" w:rsidRPr="00D86132" w:rsidRDefault="00D86132" w:rsidP="00D86132">
            <w:pPr>
              <w:rPr>
                <w:sz w:val="22"/>
                <w:szCs w:val="22"/>
              </w:rPr>
            </w:pPr>
            <w:r w:rsidRPr="00D86132">
              <w:rPr>
                <w:sz w:val="22"/>
                <w:szCs w:val="22"/>
              </w:rPr>
              <w:t>80 minutes</w:t>
            </w:r>
          </w:p>
        </w:tc>
        <w:tc>
          <w:tcPr>
            <w:tcW w:w="2016" w:type="dxa"/>
          </w:tcPr>
          <w:p w14:paraId="3D7F73CF" w14:textId="77777777" w:rsidR="00D86132" w:rsidRPr="00D86132" w:rsidRDefault="00D86132" w:rsidP="00D86132">
            <w:pPr>
              <w:pStyle w:val="ListParagraph"/>
              <w:rPr>
                <w:sz w:val="22"/>
                <w:szCs w:val="22"/>
              </w:rPr>
            </w:pPr>
            <w:r w:rsidRPr="00D86132">
              <w:rPr>
                <w:sz w:val="22"/>
                <w:szCs w:val="22"/>
              </w:rPr>
              <w:t>1.6</w:t>
            </w:r>
          </w:p>
        </w:tc>
      </w:tr>
      <w:tr w:rsidR="00D86132" w:rsidRPr="00D86132" w14:paraId="145B4DDF" w14:textId="77777777" w:rsidTr="00EE7C97">
        <w:trPr>
          <w:jc w:val="center"/>
        </w:trPr>
        <w:tc>
          <w:tcPr>
            <w:tcW w:w="2016" w:type="dxa"/>
          </w:tcPr>
          <w:p w14:paraId="2C2D3281" w14:textId="77777777" w:rsidR="00D86132" w:rsidRPr="00D86132" w:rsidRDefault="00D86132" w:rsidP="00D86132">
            <w:pPr>
              <w:rPr>
                <w:sz w:val="22"/>
                <w:szCs w:val="22"/>
              </w:rPr>
            </w:pPr>
            <w:r w:rsidRPr="00D86132">
              <w:rPr>
                <w:sz w:val="22"/>
                <w:szCs w:val="22"/>
              </w:rPr>
              <w:t>90 minutes</w:t>
            </w:r>
          </w:p>
        </w:tc>
        <w:tc>
          <w:tcPr>
            <w:tcW w:w="2016" w:type="dxa"/>
          </w:tcPr>
          <w:p w14:paraId="5CF73FE6" w14:textId="77777777" w:rsidR="00D86132" w:rsidRPr="00D86132" w:rsidRDefault="00D86132" w:rsidP="00D86132">
            <w:pPr>
              <w:pStyle w:val="ListParagraph"/>
              <w:rPr>
                <w:sz w:val="22"/>
                <w:szCs w:val="22"/>
              </w:rPr>
            </w:pPr>
            <w:r w:rsidRPr="00D86132">
              <w:rPr>
                <w:sz w:val="22"/>
                <w:szCs w:val="22"/>
              </w:rPr>
              <w:t>1.8</w:t>
            </w:r>
          </w:p>
        </w:tc>
      </w:tr>
      <w:tr w:rsidR="00D86132" w:rsidRPr="00D86132" w14:paraId="497DAE83" w14:textId="77777777" w:rsidTr="00EE7C97">
        <w:trPr>
          <w:jc w:val="center"/>
        </w:trPr>
        <w:tc>
          <w:tcPr>
            <w:tcW w:w="2016" w:type="dxa"/>
          </w:tcPr>
          <w:p w14:paraId="0DC72C65" w14:textId="77777777" w:rsidR="00D86132" w:rsidRPr="00D86132" w:rsidRDefault="00D86132" w:rsidP="00D86132">
            <w:pPr>
              <w:rPr>
                <w:sz w:val="22"/>
                <w:szCs w:val="22"/>
              </w:rPr>
            </w:pPr>
            <w:r w:rsidRPr="00D86132">
              <w:rPr>
                <w:sz w:val="22"/>
                <w:szCs w:val="22"/>
              </w:rPr>
              <w:t>100 minutes</w:t>
            </w:r>
          </w:p>
        </w:tc>
        <w:tc>
          <w:tcPr>
            <w:tcW w:w="2016" w:type="dxa"/>
          </w:tcPr>
          <w:p w14:paraId="2CFEE400" w14:textId="77777777" w:rsidR="00D86132" w:rsidRPr="00D86132" w:rsidRDefault="00D86132" w:rsidP="00D86132">
            <w:pPr>
              <w:pStyle w:val="ListParagraph"/>
              <w:rPr>
                <w:sz w:val="22"/>
                <w:szCs w:val="22"/>
              </w:rPr>
            </w:pPr>
            <w:r w:rsidRPr="00D86132">
              <w:rPr>
                <w:sz w:val="22"/>
                <w:szCs w:val="22"/>
              </w:rPr>
              <w:t>2.0</w:t>
            </w:r>
          </w:p>
        </w:tc>
      </w:tr>
      <w:tr w:rsidR="00D86132" w:rsidRPr="00D86132" w14:paraId="6F556AC6" w14:textId="77777777" w:rsidTr="00EE7C97">
        <w:trPr>
          <w:jc w:val="center"/>
        </w:trPr>
        <w:tc>
          <w:tcPr>
            <w:tcW w:w="2016" w:type="dxa"/>
          </w:tcPr>
          <w:p w14:paraId="759CC19C" w14:textId="77777777" w:rsidR="00D86132" w:rsidRPr="00D86132" w:rsidRDefault="00D86132" w:rsidP="00D86132">
            <w:pPr>
              <w:rPr>
                <w:sz w:val="22"/>
                <w:szCs w:val="22"/>
              </w:rPr>
            </w:pPr>
            <w:r w:rsidRPr="00D86132">
              <w:rPr>
                <w:sz w:val="22"/>
                <w:szCs w:val="22"/>
              </w:rPr>
              <w:t>110 minutes</w:t>
            </w:r>
          </w:p>
        </w:tc>
        <w:tc>
          <w:tcPr>
            <w:tcW w:w="2016" w:type="dxa"/>
          </w:tcPr>
          <w:p w14:paraId="19BC7EB3" w14:textId="77777777" w:rsidR="00D86132" w:rsidRPr="00D86132" w:rsidRDefault="00D86132" w:rsidP="00D86132">
            <w:pPr>
              <w:pStyle w:val="ListParagraph"/>
              <w:rPr>
                <w:sz w:val="22"/>
                <w:szCs w:val="22"/>
              </w:rPr>
            </w:pPr>
            <w:r w:rsidRPr="00D86132">
              <w:rPr>
                <w:sz w:val="22"/>
                <w:szCs w:val="22"/>
              </w:rPr>
              <w:t>2.2</w:t>
            </w:r>
          </w:p>
        </w:tc>
      </w:tr>
      <w:tr w:rsidR="00D86132" w:rsidRPr="00D86132" w14:paraId="7563D3C7" w14:textId="77777777" w:rsidTr="00EE7C97">
        <w:trPr>
          <w:jc w:val="center"/>
        </w:trPr>
        <w:tc>
          <w:tcPr>
            <w:tcW w:w="2016" w:type="dxa"/>
          </w:tcPr>
          <w:p w14:paraId="3AEE0E4A" w14:textId="77777777" w:rsidR="00D86132" w:rsidRPr="00D86132" w:rsidRDefault="00D86132" w:rsidP="00D86132">
            <w:pPr>
              <w:rPr>
                <w:sz w:val="22"/>
                <w:szCs w:val="22"/>
              </w:rPr>
            </w:pPr>
            <w:r w:rsidRPr="00D86132">
              <w:rPr>
                <w:sz w:val="22"/>
                <w:szCs w:val="22"/>
              </w:rPr>
              <w:t>and so on…</w:t>
            </w:r>
          </w:p>
        </w:tc>
        <w:tc>
          <w:tcPr>
            <w:tcW w:w="2016" w:type="dxa"/>
          </w:tcPr>
          <w:p w14:paraId="59A6F723" w14:textId="77777777" w:rsidR="00D86132" w:rsidRPr="00D86132" w:rsidRDefault="00D86132" w:rsidP="00D86132">
            <w:pPr>
              <w:pStyle w:val="ListParagraph"/>
              <w:rPr>
                <w:sz w:val="22"/>
                <w:szCs w:val="22"/>
              </w:rPr>
            </w:pPr>
          </w:p>
        </w:tc>
      </w:tr>
    </w:tbl>
    <w:p w14:paraId="11C05FDF" w14:textId="77777777" w:rsidR="00D86132" w:rsidRDefault="00D86132" w:rsidP="00D86132">
      <w:pPr>
        <w:pStyle w:val="ListParagraph"/>
        <w:spacing w:after="0" w:line="240" w:lineRule="auto"/>
        <w:ind w:left="1440"/>
        <w:rPr>
          <w:sz w:val="22"/>
          <w:szCs w:val="22"/>
        </w:rPr>
      </w:pPr>
    </w:p>
    <w:p w14:paraId="1C2ABB1E" w14:textId="77777777" w:rsidR="00D86132" w:rsidRPr="00D86132" w:rsidRDefault="00647118" w:rsidP="00D86132">
      <w:pPr>
        <w:pStyle w:val="ListParagraph"/>
        <w:numPr>
          <w:ilvl w:val="1"/>
          <w:numId w:val="242"/>
        </w:numPr>
        <w:spacing w:after="0" w:line="240" w:lineRule="auto"/>
        <w:rPr>
          <w:sz w:val="22"/>
          <w:szCs w:val="22"/>
        </w:rPr>
      </w:pPr>
      <w:r w:rsidRPr="00D86132">
        <w:rPr>
          <w:sz w:val="22"/>
          <w:szCs w:val="22"/>
        </w:rPr>
        <w:t xml:space="preserve">Time for </w:t>
      </w:r>
      <w:r w:rsidR="00D86132" w:rsidRPr="00D86132">
        <w:rPr>
          <w:sz w:val="22"/>
          <w:szCs w:val="22"/>
        </w:rPr>
        <w:t xml:space="preserve">activities outside of actual learning content, including, for example, excessive welcome and introductions, housekeeping instructions, and breaks, is not accepted toward credit. </w:t>
      </w:r>
      <w:r w:rsidR="00D86132" w:rsidRPr="00D86132">
        <w:rPr>
          <w:i/>
          <w:sz w:val="22"/>
          <w:szCs w:val="22"/>
        </w:rPr>
        <w:t>When in doubt, round down and play it safe!</w:t>
      </w:r>
    </w:p>
    <w:p w14:paraId="2E591DDB" w14:textId="77777777" w:rsidR="00D86132" w:rsidRPr="00D86132" w:rsidRDefault="00D86132" w:rsidP="00D86132">
      <w:pPr>
        <w:pStyle w:val="ListParagraph"/>
        <w:spacing w:after="0" w:line="240" w:lineRule="auto"/>
        <w:ind w:left="1440"/>
        <w:rPr>
          <w:sz w:val="22"/>
          <w:szCs w:val="22"/>
        </w:rPr>
      </w:pPr>
    </w:p>
    <w:p w14:paraId="2BDB17A0" w14:textId="77777777" w:rsidR="00D86132" w:rsidRDefault="00D86132" w:rsidP="00D86132">
      <w:pPr>
        <w:pStyle w:val="ListParagraph"/>
        <w:numPr>
          <w:ilvl w:val="0"/>
          <w:numId w:val="242"/>
        </w:numPr>
        <w:spacing w:after="0" w:line="240" w:lineRule="auto"/>
        <w:rPr>
          <w:sz w:val="22"/>
          <w:szCs w:val="22"/>
        </w:rPr>
      </w:pPr>
      <w:r w:rsidRPr="00D86132">
        <w:rPr>
          <w:sz w:val="22"/>
          <w:szCs w:val="22"/>
        </w:rPr>
        <w:t>CPE program sponsor must maintain a process to monitor individual attendance at group programs to assign the correct number of CPE credits.</w:t>
      </w:r>
    </w:p>
    <w:p w14:paraId="0F263064" w14:textId="77777777" w:rsidR="00D86132" w:rsidRPr="00D86132" w:rsidRDefault="00D86132" w:rsidP="00D86132">
      <w:pPr>
        <w:pStyle w:val="ListParagraph"/>
        <w:spacing w:after="0" w:line="240" w:lineRule="auto"/>
        <w:rPr>
          <w:sz w:val="22"/>
          <w:szCs w:val="22"/>
        </w:rPr>
      </w:pPr>
    </w:p>
    <w:p w14:paraId="471B28F2" w14:textId="77777777" w:rsidR="00D86132" w:rsidRDefault="00D86132" w:rsidP="00D86132">
      <w:pPr>
        <w:pStyle w:val="ListParagraph"/>
        <w:numPr>
          <w:ilvl w:val="1"/>
          <w:numId w:val="242"/>
        </w:numPr>
        <w:spacing w:after="0" w:line="240" w:lineRule="auto"/>
        <w:rPr>
          <w:sz w:val="22"/>
          <w:szCs w:val="22"/>
        </w:rPr>
      </w:pPr>
      <w:r w:rsidRPr="00D86132">
        <w:rPr>
          <w:sz w:val="22"/>
          <w:szCs w:val="22"/>
        </w:rPr>
        <w:t>Credit is not granted for non-learning time (registration, networking breaks, etc.) nor is it granted to participants for preparation time. Credit is only earned for the live, in-person program.</w:t>
      </w:r>
    </w:p>
    <w:p w14:paraId="77FEA3BA" w14:textId="77777777" w:rsidR="00D86132" w:rsidRPr="00D86132" w:rsidRDefault="00D86132" w:rsidP="00D86132">
      <w:pPr>
        <w:pStyle w:val="ListParagraph"/>
        <w:spacing w:after="0" w:line="240" w:lineRule="auto"/>
        <w:ind w:left="1440"/>
        <w:rPr>
          <w:sz w:val="22"/>
          <w:szCs w:val="22"/>
        </w:rPr>
      </w:pPr>
    </w:p>
    <w:p w14:paraId="7EDC1246" w14:textId="77777777" w:rsidR="00D86132" w:rsidRDefault="00D86132" w:rsidP="00D86132">
      <w:pPr>
        <w:pStyle w:val="ListParagraph"/>
        <w:numPr>
          <w:ilvl w:val="1"/>
          <w:numId w:val="242"/>
        </w:numPr>
        <w:spacing w:after="0" w:line="240" w:lineRule="auto"/>
        <w:rPr>
          <w:sz w:val="22"/>
          <w:szCs w:val="22"/>
        </w:rPr>
      </w:pPr>
      <w:r w:rsidRPr="000600D8">
        <w:rPr>
          <w:sz w:val="22"/>
          <w:szCs w:val="22"/>
          <w:highlight w:val="yellow"/>
        </w:rPr>
        <w:t>Pro tips.</w:t>
      </w:r>
      <w:r w:rsidRPr="00D86132">
        <w:rPr>
          <w:sz w:val="22"/>
          <w:szCs w:val="22"/>
        </w:rPr>
        <w:t xml:space="preserve"> There are multiple ways to track attendance, here are some key recommendations:</w:t>
      </w:r>
    </w:p>
    <w:p w14:paraId="5BB6036F" w14:textId="77777777" w:rsidR="00D86132" w:rsidRPr="00D86132" w:rsidRDefault="00D86132" w:rsidP="00D86132">
      <w:pPr>
        <w:spacing w:after="0" w:line="240" w:lineRule="auto"/>
        <w:rPr>
          <w:sz w:val="22"/>
          <w:szCs w:val="22"/>
        </w:rPr>
      </w:pPr>
    </w:p>
    <w:p w14:paraId="70AEAAD7" w14:textId="77777777" w:rsidR="00D86132" w:rsidRDefault="00647118" w:rsidP="00D86132">
      <w:pPr>
        <w:pStyle w:val="ListParagraph"/>
        <w:numPr>
          <w:ilvl w:val="2"/>
          <w:numId w:val="242"/>
        </w:numPr>
        <w:spacing w:after="0" w:line="240" w:lineRule="auto"/>
        <w:rPr>
          <w:sz w:val="22"/>
          <w:szCs w:val="22"/>
        </w:rPr>
      </w:pPr>
      <w:r w:rsidRPr="00D86132">
        <w:rPr>
          <w:sz w:val="22"/>
          <w:szCs w:val="22"/>
        </w:rPr>
        <w:t xml:space="preserve">For </w:t>
      </w:r>
      <w:r w:rsidR="00D86132" w:rsidRPr="00D86132">
        <w:rPr>
          <w:sz w:val="22"/>
          <w:szCs w:val="22"/>
        </w:rPr>
        <w:t xml:space="preserve">shorter, </w:t>
      </w:r>
      <w:r w:rsidRPr="00D86132">
        <w:rPr>
          <w:sz w:val="22"/>
          <w:szCs w:val="22"/>
        </w:rPr>
        <w:t>single session events, where participants clearly all arrive by program start time and depart at end time, collecting their evaluations at the end will suffice. Should anyone arrive late or depart early you should note their name and arrival and departure time stamps and deduct credits accordingly.</w:t>
      </w:r>
    </w:p>
    <w:p w14:paraId="77DCDB0F" w14:textId="77777777" w:rsidR="00D86132" w:rsidRPr="00D86132" w:rsidRDefault="00D86132" w:rsidP="00D86132">
      <w:pPr>
        <w:pStyle w:val="ListParagraph"/>
        <w:spacing w:after="0" w:line="240" w:lineRule="auto"/>
        <w:ind w:left="2160"/>
        <w:rPr>
          <w:sz w:val="22"/>
          <w:szCs w:val="22"/>
        </w:rPr>
      </w:pPr>
    </w:p>
    <w:p w14:paraId="6ECCD073" w14:textId="77777777" w:rsidR="00D86132" w:rsidRDefault="00647118" w:rsidP="00D86132">
      <w:pPr>
        <w:pStyle w:val="ListParagraph"/>
        <w:numPr>
          <w:ilvl w:val="2"/>
          <w:numId w:val="242"/>
        </w:numPr>
        <w:spacing w:after="0" w:line="240" w:lineRule="auto"/>
        <w:rPr>
          <w:sz w:val="22"/>
          <w:szCs w:val="22"/>
        </w:rPr>
      </w:pPr>
      <w:r w:rsidRPr="00D86132">
        <w:rPr>
          <w:sz w:val="22"/>
          <w:szCs w:val="22"/>
        </w:rPr>
        <w:t>For longer</w:t>
      </w:r>
      <w:r w:rsidR="00D86132" w:rsidRPr="00D86132">
        <w:rPr>
          <w:sz w:val="22"/>
          <w:szCs w:val="22"/>
        </w:rPr>
        <w:t xml:space="preserve"> events, with multiple, non-concurrent sessions AND longer events with concurrent sessions, we recommend providing a unique code at the end of each session for participants to include on their evaluation. If they want the CPE credit, then they should list the unique code. The code can be generated by you, and should be given to your presenters to display on a slide at the end of their session.</w:t>
      </w:r>
    </w:p>
    <w:p w14:paraId="4265AB50" w14:textId="77777777" w:rsidR="00D86132" w:rsidRPr="00D86132" w:rsidRDefault="00D86132" w:rsidP="00D86132">
      <w:pPr>
        <w:pStyle w:val="ListParagraph"/>
        <w:rPr>
          <w:i/>
          <w:sz w:val="22"/>
          <w:szCs w:val="22"/>
        </w:rPr>
      </w:pPr>
    </w:p>
    <w:p w14:paraId="5169E651" w14:textId="77777777" w:rsidR="00F64C67" w:rsidRPr="00D86132" w:rsidRDefault="00D86132" w:rsidP="00D86132">
      <w:pPr>
        <w:pStyle w:val="ListParagraph"/>
        <w:numPr>
          <w:ilvl w:val="2"/>
          <w:numId w:val="242"/>
        </w:numPr>
        <w:spacing w:after="0" w:line="240" w:lineRule="auto"/>
        <w:rPr>
          <w:sz w:val="22"/>
          <w:szCs w:val="22"/>
        </w:rPr>
      </w:pPr>
      <w:r w:rsidRPr="00D86132">
        <w:rPr>
          <w:i/>
          <w:sz w:val="22"/>
          <w:szCs w:val="22"/>
        </w:rPr>
        <w:t>The Adobe team found success for hour half-day seminars by checking folks in, and providing a slide at the end of the session with a unique code and a URL/QR code to complete the evaluation. We also sent the evaluation out in follow-up emails. If participants were able to list the unique code, we knew they stayed thr</w:t>
      </w:r>
      <w:r w:rsidR="000600D8">
        <w:rPr>
          <w:i/>
          <w:sz w:val="22"/>
          <w:szCs w:val="22"/>
        </w:rPr>
        <w:t>ough the duration of the event.</w:t>
      </w:r>
    </w:p>
    <w:p w14:paraId="66B58B7D" w14:textId="77777777" w:rsidR="00D86132" w:rsidRPr="00D86132" w:rsidRDefault="00D86132" w:rsidP="00D86132">
      <w:pPr>
        <w:spacing w:after="0" w:line="240" w:lineRule="auto"/>
        <w:rPr>
          <w:sz w:val="22"/>
          <w:szCs w:val="22"/>
        </w:rPr>
      </w:pPr>
    </w:p>
    <w:bookmarkStart w:id="12" w:name="_Toc32356216"/>
    <w:bookmarkStart w:id="13" w:name="_Toc32356292"/>
    <w:p w14:paraId="5DB520FC" w14:textId="77777777" w:rsidR="002B3ECC" w:rsidRPr="00930104" w:rsidRDefault="002B3ECC" w:rsidP="003E69FE">
      <w:pPr>
        <w:pStyle w:val="Heading2"/>
      </w:pPr>
      <w:r w:rsidRPr="00930104">
        <w:lastRenderedPageBreak/>
        <mc:AlternateContent>
          <mc:Choice Requires="wps">
            <w:drawing>
              <wp:anchor distT="0" distB="0" distL="114300" distR="114300" simplePos="0" relativeHeight="251680768" behindDoc="0" locked="0" layoutInCell="1" allowOverlap="1" wp14:anchorId="287E19A2" wp14:editId="08AA12A1">
                <wp:simplePos x="0" y="0"/>
                <wp:positionH relativeFrom="column">
                  <wp:posOffset>0</wp:posOffset>
                </wp:positionH>
                <wp:positionV relativeFrom="paragraph">
                  <wp:posOffset>271780</wp:posOffset>
                </wp:positionV>
                <wp:extent cx="6534150" cy="0"/>
                <wp:effectExtent l="19050" t="38100" r="76200" b="114300"/>
                <wp:wrapNone/>
                <wp:docPr id="12" name="Straight Connector 12"/>
                <wp:cNvGraphicFramePr/>
                <a:graphic xmlns:a="http://schemas.openxmlformats.org/drawingml/2006/main">
                  <a:graphicData uri="http://schemas.microsoft.com/office/word/2010/wordprocessingShape">
                    <wps:wsp>
                      <wps:cNvCnPr/>
                      <wps:spPr>
                        <a:xfrm>
                          <a:off x="0" y="0"/>
                          <a:ext cx="6534150" cy="0"/>
                        </a:xfrm>
                        <a:prstGeom prst="line">
                          <a:avLst/>
                        </a:prstGeom>
                        <a:effectLst>
                          <a:outerShdw blurRad="50800" dist="38100" dir="2700000" algn="tl"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line w14:anchorId="3D4F63ED" id="Straight Connector 1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4pt" to="5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" strokecolor="#374c81 [3208]" strokeweight="1.5pt">
                <v:stroke joinstyle="miter"/>
                <v:shadow on="t" color="black" opacity="26214f" origin="-.5,-.5" offset=".74836mm,.74836mm"/>
              </v:line>
            </w:pict>
          </mc:Fallback>
        </mc:AlternateContent>
      </w:r>
      <w:r w:rsidR="00D86132">
        <w:t>Standards for CPE Program Reporting</w:t>
      </w:r>
      <w:bookmarkEnd w:id="12"/>
      <w:bookmarkEnd w:id="13"/>
    </w:p>
    <w:p w14:paraId="08BF56F1" w14:textId="77777777" w:rsidR="00841391" w:rsidRDefault="00841391" w:rsidP="00905003">
      <w:pPr>
        <w:rPr>
          <w:sz w:val="22"/>
          <w:szCs w:val="22"/>
        </w:rPr>
      </w:pPr>
    </w:p>
    <w:p w14:paraId="2F77048A" w14:textId="77777777" w:rsidR="0085724E" w:rsidRDefault="0085724E" w:rsidP="0085724E">
      <w:pPr>
        <w:numPr>
          <w:ilvl w:val="0"/>
          <w:numId w:val="243"/>
        </w:numPr>
        <w:spacing w:after="0" w:line="240" w:lineRule="auto"/>
        <w:rPr>
          <w:sz w:val="22"/>
          <w:szCs w:val="22"/>
        </w:rPr>
      </w:pPr>
      <w:r w:rsidRPr="0085724E">
        <w:rPr>
          <w:sz w:val="22"/>
          <w:szCs w:val="22"/>
        </w:rPr>
        <w:t>CPE program sponsor must provide program participants with documentation (electronic or paper) of their participation (certificate of completion), which must include the following:</w:t>
      </w:r>
    </w:p>
    <w:p w14:paraId="03F5E353" w14:textId="77777777" w:rsidR="0085724E" w:rsidRPr="0085724E" w:rsidRDefault="0085724E" w:rsidP="0085724E">
      <w:pPr>
        <w:spacing w:after="0" w:line="240" w:lineRule="auto"/>
        <w:ind w:left="720"/>
        <w:rPr>
          <w:sz w:val="22"/>
          <w:szCs w:val="22"/>
        </w:rPr>
      </w:pPr>
    </w:p>
    <w:p w14:paraId="0B1E9BAE" w14:textId="77777777" w:rsidR="0085724E" w:rsidRPr="0085724E" w:rsidRDefault="0085724E" w:rsidP="0085724E">
      <w:pPr>
        <w:numPr>
          <w:ilvl w:val="1"/>
          <w:numId w:val="243"/>
        </w:numPr>
        <w:spacing w:after="0" w:line="240" w:lineRule="auto"/>
        <w:rPr>
          <w:sz w:val="22"/>
          <w:szCs w:val="22"/>
        </w:rPr>
      </w:pPr>
      <w:r w:rsidRPr="0085724E">
        <w:rPr>
          <w:sz w:val="22"/>
          <w:szCs w:val="22"/>
        </w:rPr>
        <w:t>CPE program sponsor name and contact information</w:t>
      </w:r>
    </w:p>
    <w:p w14:paraId="3047225A" w14:textId="77777777" w:rsidR="0085724E" w:rsidRPr="0085724E" w:rsidRDefault="0085724E" w:rsidP="0085724E">
      <w:pPr>
        <w:numPr>
          <w:ilvl w:val="1"/>
          <w:numId w:val="243"/>
        </w:numPr>
        <w:spacing w:after="0" w:line="240" w:lineRule="auto"/>
        <w:rPr>
          <w:sz w:val="22"/>
          <w:szCs w:val="22"/>
        </w:rPr>
      </w:pPr>
      <w:r w:rsidRPr="0085724E">
        <w:rPr>
          <w:sz w:val="22"/>
          <w:szCs w:val="22"/>
        </w:rPr>
        <w:t>Participant’s name</w:t>
      </w:r>
    </w:p>
    <w:p w14:paraId="33FD9CC1" w14:textId="77777777" w:rsidR="0085724E" w:rsidRPr="0085724E" w:rsidRDefault="0085724E" w:rsidP="0085724E">
      <w:pPr>
        <w:numPr>
          <w:ilvl w:val="1"/>
          <w:numId w:val="243"/>
        </w:numPr>
        <w:spacing w:after="0" w:line="240" w:lineRule="auto"/>
        <w:rPr>
          <w:sz w:val="22"/>
          <w:szCs w:val="22"/>
        </w:rPr>
      </w:pPr>
      <w:r w:rsidRPr="0085724E">
        <w:rPr>
          <w:sz w:val="22"/>
          <w:szCs w:val="22"/>
        </w:rPr>
        <w:t>Course title/Event Name</w:t>
      </w:r>
    </w:p>
    <w:p w14:paraId="23736B96" w14:textId="77777777" w:rsidR="0085724E" w:rsidRPr="0085724E" w:rsidRDefault="0085724E" w:rsidP="0085724E">
      <w:pPr>
        <w:numPr>
          <w:ilvl w:val="1"/>
          <w:numId w:val="243"/>
        </w:numPr>
        <w:spacing w:after="0" w:line="240" w:lineRule="auto"/>
        <w:rPr>
          <w:sz w:val="22"/>
          <w:szCs w:val="22"/>
        </w:rPr>
      </w:pPr>
      <w:r w:rsidRPr="0085724E">
        <w:rPr>
          <w:sz w:val="22"/>
          <w:szCs w:val="22"/>
        </w:rPr>
        <w:t>Date offered or completed</w:t>
      </w:r>
    </w:p>
    <w:p w14:paraId="1DF31A4F" w14:textId="77777777" w:rsidR="0085724E" w:rsidRPr="0085724E" w:rsidRDefault="0085724E" w:rsidP="0085724E">
      <w:pPr>
        <w:numPr>
          <w:ilvl w:val="1"/>
          <w:numId w:val="243"/>
        </w:numPr>
        <w:spacing w:after="0" w:line="240" w:lineRule="auto"/>
        <w:rPr>
          <w:sz w:val="22"/>
          <w:szCs w:val="22"/>
        </w:rPr>
      </w:pPr>
      <w:r w:rsidRPr="0085724E">
        <w:rPr>
          <w:sz w:val="22"/>
          <w:szCs w:val="22"/>
        </w:rPr>
        <w:t>Location</w:t>
      </w:r>
    </w:p>
    <w:p w14:paraId="124500C0" w14:textId="77777777" w:rsidR="0085724E" w:rsidRPr="0085724E" w:rsidRDefault="0085724E" w:rsidP="0085724E">
      <w:pPr>
        <w:numPr>
          <w:ilvl w:val="1"/>
          <w:numId w:val="243"/>
        </w:numPr>
        <w:spacing w:after="0" w:line="240" w:lineRule="auto"/>
        <w:rPr>
          <w:sz w:val="22"/>
          <w:szCs w:val="22"/>
        </w:rPr>
      </w:pPr>
      <w:r w:rsidRPr="0085724E">
        <w:rPr>
          <w:sz w:val="22"/>
          <w:szCs w:val="22"/>
        </w:rPr>
        <w:t>Type of instructional and delivery method used: Group Live</w:t>
      </w:r>
    </w:p>
    <w:p w14:paraId="7C3A7421" w14:textId="77777777" w:rsidR="0085724E" w:rsidRPr="0085724E" w:rsidRDefault="0085724E" w:rsidP="0085724E">
      <w:pPr>
        <w:numPr>
          <w:ilvl w:val="1"/>
          <w:numId w:val="243"/>
        </w:numPr>
        <w:spacing w:after="0" w:line="240" w:lineRule="auto"/>
        <w:rPr>
          <w:sz w:val="22"/>
          <w:szCs w:val="22"/>
        </w:rPr>
      </w:pPr>
      <w:r w:rsidRPr="0085724E">
        <w:rPr>
          <w:sz w:val="22"/>
          <w:szCs w:val="22"/>
        </w:rPr>
        <w:t>Amount of CPE credit recommended</w:t>
      </w:r>
    </w:p>
    <w:p w14:paraId="69860089" w14:textId="77777777" w:rsidR="0085724E" w:rsidRPr="0085724E" w:rsidRDefault="0085724E" w:rsidP="0085724E">
      <w:pPr>
        <w:numPr>
          <w:ilvl w:val="1"/>
          <w:numId w:val="243"/>
        </w:numPr>
        <w:spacing w:after="0" w:line="240" w:lineRule="auto"/>
        <w:rPr>
          <w:sz w:val="22"/>
          <w:szCs w:val="22"/>
        </w:rPr>
      </w:pPr>
      <w:r w:rsidRPr="0085724E">
        <w:rPr>
          <w:sz w:val="22"/>
          <w:szCs w:val="22"/>
        </w:rPr>
        <w:t>Field of study</w:t>
      </w:r>
    </w:p>
    <w:p w14:paraId="54CF6CFF" w14:textId="77777777" w:rsidR="0085724E" w:rsidRPr="0085724E" w:rsidRDefault="0085724E" w:rsidP="0085724E">
      <w:pPr>
        <w:numPr>
          <w:ilvl w:val="1"/>
          <w:numId w:val="243"/>
        </w:numPr>
        <w:spacing w:after="0" w:line="240" w:lineRule="auto"/>
        <w:rPr>
          <w:sz w:val="22"/>
          <w:szCs w:val="22"/>
        </w:rPr>
      </w:pPr>
      <w:r w:rsidRPr="0085724E">
        <w:rPr>
          <w:sz w:val="22"/>
          <w:szCs w:val="22"/>
        </w:rPr>
        <w:t>Verification by CPE program sponsor representative</w:t>
      </w:r>
    </w:p>
    <w:p w14:paraId="34955BB0" w14:textId="77777777" w:rsidR="0085724E" w:rsidRPr="0085724E" w:rsidRDefault="0085724E" w:rsidP="0085724E">
      <w:pPr>
        <w:numPr>
          <w:ilvl w:val="1"/>
          <w:numId w:val="243"/>
        </w:numPr>
        <w:spacing w:after="0" w:line="240" w:lineRule="auto"/>
        <w:rPr>
          <w:sz w:val="22"/>
          <w:szCs w:val="22"/>
        </w:rPr>
      </w:pPr>
      <w:r w:rsidRPr="0085724E">
        <w:rPr>
          <w:sz w:val="22"/>
          <w:szCs w:val="22"/>
        </w:rPr>
        <w:t>Sponsor identification number</w:t>
      </w:r>
    </w:p>
    <w:p w14:paraId="60EB3BBD" w14:textId="77777777" w:rsidR="0085724E" w:rsidRDefault="0085724E" w:rsidP="0085724E">
      <w:pPr>
        <w:numPr>
          <w:ilvl w:val="1"/>
          <w:numId w:val="243"/>
        </w:numPr>
        <w:spacing w:after="0" w:line="240" w:lineRule="auto"/>
        <w:rPr>
          <w:sz w:val="22"/>
          <w:szCs w:val="22"/>
        </w:rPr>
      </w:pPr>
      <w:r w:rsidRPr="0085724E">
        <w:rPr>
          <w:sz w:val="22"/>
          <w:szCs w:val="22"/>
        </w:rPr>
        <w:t>NASBA time statement stating that CPE credits have been granted on a 50-minute hour</w:t>
      </w:r>
    </w:p>
    <w:p w14:paraId="3B5FA278" w14:textId="77777777" w:rsidR="0085724E" w:rsidRPr="0085724E" w:rsidRDefault="0085724E" w:rsidP="0085724E">
      <w:pPr>
        <w:spacing w:after="0" w:line="240" w:lineRule="auto"/>
        <w:ind w:left="1440"/>
        <w:rPr>
          <w:sz w:val="22"/>
          <w:szCs w:val="22"/>
        </w:rPr>
      </w:pPr>
    </w:p>
    <w:p w14:paraId="5EE8A325" w14:textId="77777777" w:rsidR="0085724E" w:rsidRPr="0085724E" w:rsidRDefault="0085724E" w:rsidP="0085724E">
      <w:pPr>
        <w:numPr>
          <w:ilvl w:val="1"/>
          <w:numId w:val="244"/>
        </w:numPr>
        <w:spacing w:after="0" w:line="240" w:lineRule="auto"/>
        <w:rPr>
          <w:sz w:val="22"/>
          <w:szCs w:val="22"/>
        </w:rPr>
      </w:pPr>
      <w:r w:rsidRPr="0085724E">
        <w:rPr>
          <w:sz w:val="22"/>
          <w:szCs w:val="22"/>
        </w:rPr>
        <w:t>This documentation should be provided as soon as possible and should not exceed 60 days. Carahsoft’s policy, in an effort to deliver extreme customer service, is 2 weeks.</w:t>
      </w:r>
    </w:p>
    <w:p w14:paraId="1DC79C35" w14:textId="77777777" w:rsidR="0085724E" w:rsidRDefault="0085724E" w:rsidP="0085724E">
      <w:pPr>
        <w:spacing w:after="0" w:line="240" w:lineRule="auto"/>
        <w:ind w:left="720"/>
        <w:rPr>
          <w:sz w:val="22"/>
          <w:szCs w:val="22"/>
        </w:rPr>
      </w:pPr>
    </w:p>
    <w:p w14:paraId="0DC067F6" w14:textId="77777777" w:rsidR="0085724E" w:rsidRDefault="0085724E" w:rsidP="0085724E">
      <w:pPr>
        <w:numPr>
          <w:ilvl w:val="0"/>
          <w:numId w:val="244"/>
        </w:numPr>
        <w:spacing w:after="0" w:line="240" w:lineRule="auto"/>
        <w:rPr>
          <w:sz w:val="22"/>
          <w:szCs w:val="22"/>
        </w:rPr>
      </w:pPr>
      <w:r w:rsidRPr="0085724E">
        <w:rPr>
          <w:sz w:val="22"/>
          <w:szCs w:val="22"/>
        </w:rPr>
        <w:t>CPE program sponsor must retain adequate documentation (electronic or paper) for a minimum of 5 years to support their compliance with these standards and the reports that may be required of participants. Carahsoft must maintain electronic documentation to ensure nothing gets lost and is accessible by anyone. Required documentation includes:</w:t>
      </w:r>
    </w:p>
    <w:p w14:paraId="2960FF84" w14:textId="77777777" w:rsidR="0085724E" w:rsidRPr="0085724E" w:rsidRDefault="0085724E" w:rsidP="0085724E">
      <w:pPr>
        <w:spacing w:after="0" w:line="240" w:lineRule="auto"/>
        <w:ind w:left="720"/>
        <w:rPr>
          <w:sz w:val="22"/>
          <w:szCs w:val="22"/>
        </w:rPr>
      </w:pPr>
    </w:p>
    <w:p w14:paraId="093738CF" w14:textId="77777777" w:rsidR="0085724E" w:rsidRPr="0085724E" w:rsidRDefault="0085724E" w:rsidP="0085724E">
      <w:pPr>
        <w:numPr>
          <w:ilvl w:val="1"/>
          <w:numId w:val="244"/>
        </w:numPr>
        <w:spacing w:after="0" w:line="240" w:lineRule="auto"/>
        <w:rPr>
          <w:sz w:val="22"/>
          <w:szCs w:val="22"/>
        </w:rPr>
      </w:pPr>
      <w:r w:rsidRPr="0085724E">
        <w:rPr>
          <w:sz w:val="22"/>
          <w:szCs w:val="22"/>
        </w:rPr>
        <w:t>Records of participation, including first name, last name, email address, time stamp of entry and time stamp of departure</w:t>
      </w:r>
    </w:p>
    <w:p w14:paraId="268B061D" w14:textId="77777777" w:rsidR="0085724E" w:rsidRPr="0085724E" w:rsidRDefault="0085724E" w:rsidP="0085724E">
      <w:pPr>
        <w:numPr>
          <w:ilvl w:val="1"/>
          <w:numId w:val="244"/>
        </w:numPr>
        <w:spacing w:after="0" w:line="240" w:lineRule="auto"/>
        <w:rPr>
          <w:sz w:val="22"/>
          <w:szCs w:val="22"/>
        </w:rPr>
      </w:pPr>
      <w:r w:rsidRPr="0085724E">
        <w:rPr>
          <w:sz w:val="22"/>
          <w:szCs w:val="22"/>
        </w:rPr>
        <w:t>Date of program</w:t>
      </w:r>
    </w:p>
    <w:p w14:paraId="3E7640C1" w14:textId="77777777" w:rsidR="0085724E" w:rsidRPr="0085724E" w:rsidRDefault="0085724E" w:rsidP="0085724E">
      <w:pPr>
        <w:numPr>
          <w:ilvl w:val="1"/>
          <w:numId w:val="244"/>
        </w:numPr>
        <w:spacing w:after="0" w:line="240" w:lineRule="auto"/>
        <w:rPr>
          <w:sz w:val="22"/>
          <w:szCs w:val="22"/>
        </w:rPr>
      </w:pPr>
      <w:r w:rsidRPr="0085724E">
        <w:rPr>
          <w:sz w:val="22"/>
          <w:szCs w:val="22"/>
        </w:rPr>
        <w:t>Location of program</w:t>
      </w:r>
    </w:p>
    <w:p w14:paraId="599F0B1F" w14:textId="77777777" w:rsidR="0085724E" w:rsidRPr="0085724E" w:rsidRDefault="0085724E" w:rsidP="0085724E">
      <w:pPr>
        <w:numPr>
          <w:ilvl w:val="1"/>
          <w:numId w:val="244"/>
        </w:numPr>
        <w:spacing w:after="0" w:line="240" w:lineRule="auto"/>
        <w:rPr>
          <w:sz w:val="22"/>
          <w:szCs w:val="22"/>
        </w:rPr>
      </w:pPr>
      <w:r w:rsidRPr="0085724E">
        <w:rPr>
          <w:sz w:val="22"/>
          <w:szCs w:val="22"/>
        </w:rPr>
        <w:t>Program instructors(s) name, title, organization</w:t>
      </w:r>
    </w:p>
    <w:p w14:paraId="457A8A64" w14:textId="77777777" w:rsidR="0085724E" w:rsidRPr="0085724E" w:rsidRDefault="0085724E" w:rsidP="0085724E">
      <w:pPr>
        <w:numPr>
          <w:ilvl w:val="1"/>
          <w:numId w:val="244"/>
        </w:numPr>
        <w:spacing w:after="0" w:line="240" w:lineRule="auto"/>
        <w:rPr>
          <w:sz w:val="22"/>
          <w:szCs w:val="22"/>
        </w:rPr>
      </w:pPr>
      <w:r w:rsidRPr="0085724E">
        <w:rPr>
          <w:sz w:val="22"/>
          <w:szCs w:val="22"/>
        </w:rPr>
        <w:t>Program developer(s) name, title, organization – generally your speaker/vendor</w:t>
      </w:r>
    </w:p>
    <w:p w14:paraId="091BE7E9" w14:textId="77777777" w:rsidR="0085724E" w:rsidRPr="0085724E" w:rsidRDefault="0085724E" w:rsidP="0085724E">
      <w:pPr>
        <w:numPr>
          <w:ilvl w:val="1"/>
          <w:numId w:val="244"/>
        </w:numPr>
        <w:spacing w:after="0" w:line="240" w:lineRule="auto"/>
        <w:rPr>
          <w:sz w:val="22"/>
          <w:szCs w:val="22"/>
        </w:rPr>
      </w:pPr>
      <w:r w:rsidRPr="0085724E">
        <w:rPr>
          <w:sz w:val="22"/>
          <w:szCs w:val="22"/>
        </w:rPr>
        <w:t>Content reviewer name, title, organization – generally you, unless someone more qualified has reviewed</w:t>
      </w:r>
    </w:p>
    <w:p w14:paraId="0E9C975C" w14:textId="77777777" w:rsidR="0085724E" w:rsidRPr="0085724E" w:rsidRDefault="0085724E" w:rsidP="0085724E">
      <w:pPr>
        <w:numPr>
          <w:ilvl w:val="1"/>
          <w:numId w:val="244"/>
        </w:numPr>
        <w:spacing w:after="0" w:line="240" w:lineRule="auto"/>
        <w:rPr>
          <w:sz w:val="22"/>
          <w:szCs w:val="22"/>
        </w:rPr>
      </w:pPr>
      <w:r w:rsidRPr="0085724E">
        <w:rPr>
          <w:sz w:val="22"/>
          <w:szCs w:val="22"/>
        </w:rPr>
        <w:t>Number of CPE credits earned by each individual</w:t>
      </w:r>
    </w:p>
    <w:p w14:paraId="2867635D" w14:textId="77777777" w:rsidR="0085724E" w:rsidRPr="0085724E" w:rsidRDefault="0085724E" w:rsidP="0085724E">
      <w:pPr>
        <w:numPr>
          <w:ilvl w:val="1"/>
          <w:numId w:val="244"/>
        </w:numPr>
        <w:spacing w:after="0" w:line="240" w:lineRule="auto"/>
        <w:rPr>
          <w:sz w:val="22"/>
          <w:szCs w:val="22"/>
        </w:rPr>
      </w:pPr>
      <w:r w:rsidRPr="0085724E">
        <w:rPr>
          <w:sz w:val="22"/>
          <w:szCs w:val="22"/>
        </w:rPr>
        <w:t>Evaluation responses from each individual</w:t>
      </w:r>
    </w:p>
    <w:p w14:paraId="215BB071" w14:textId="77777777" w:rsidR="0085724E" w:rsidRPr="0085724E" w:rsidRDefault="0085724E" w:rsidP="0085724E">
      <w:pPr>
        <w:numPr>
          <w:ilvl w:val="1"/>
          <w:numId w:val="244"/>
        </w:numPr>
        <w:spacing w:after="0" w:line="240" w:lineRule="auto"/>
        <w:rPr>
          <w:sz w:val="22"/>
          <w:szCs w:val="22"/>
        </w:rPr>
      </w:pPr>
      <w:r w:rsidRPr="0085724E">
        <w:rPr>
          <w:sz w:val="22"/>
          <w:szCs w:val="22"/>
        </w:rPr>
        <w:t>Program descriptive materials (external marketing materials)</w:t>
      </w:r>
    </w:p>
    <w:p w14:paraId="558CA7BB" w14:textId="77777777" w:rsidR="0085724E" w:rsidRDefault="0085724E" w:rsidP="0085724E">
      <w:pPr>
        <w:numPr>
          <w:ilvl w:val="1"/>
          <w:numId w:val="244"/>
        </w:numPr>
        <w:spacing w:after="0" w:line="240" w:lineRule="auto"/>
        <w:rPr>
          <w:sz w:val="22"/>
          <w:szCs w:val="22"/>
        </w:rPr>
      </w:pPr>
      <w:r w:rsidRPr="0085724E">
        <w:rPr>
          <w:sz w:val="22"/>
          <w:szCs w:val="22"/>
        </w:rPr>
        <w:t>Copies of course content – PDF of presentations, agenda, outline of sessions or demos without presentation materials</w:t>
      </w:r>
    </w:p>
    <w:p w14:paraId="100B921E" w14:textId="77777777" w:rsidR="0085724E" w:rsidRDefault="0085724E" w:rsidP="0085724E">
      <w:pPr>
        <w:spacing w:after="0" w:line="240" w:lineRule="auto"/>
        <w:ind w:left="1440"/>
        <w:rPr>
          <w:sz w:val="22"/>
          <w:szCs w:val="22"/>
        </w:rPr>
      </w:pPr>
    </w:p>
    <w:p w14:paraId="26F152EE" w14:textId="77777777" w:rsidR="00905003" w:rsidRPr="0085724E" w:rsidRDefault="0085724E" w:rsidP="0085724E">
      <w:pPr>
        <w:numPr>
          <w:ilvl w:val="2"/>
          <w:numId w:val="244"/>
        </w:numPr>
        <w:spacing w:after="0" w:line="240" w:lineRule="auto"/>
        <w:rPr>
          <w:sz w:val="22"/>
          <w:szCs w:val="22"/>
        </w:rPr>
      </w:pPr>
      <w:r w:rsidRPr="0085724E">
        <w:rPr>
          <w:sz w:val="22"/>
          <w:szCs w:val="22"/>
        </w:rPr>
        <w:t>CPE program sponsors must retain the program outline, agenda, speaker notes or other documentation that evidences the element of engagement related to course content during each credit of CPE planned for the group live program. As noted earlier, in certain limited circumstances, such as high-profile keynote session, an element of engagement may not be appropriate. In such cases, the sponsor should document the justification.</w:t>
      </w:r>
    </w:p>
    <w:p w14:paraId="1307399F" w14:textId="77777777" w:rsidR="00875164" w:rsidRDefault="00875164" w:rsidP="00875164">
      <w:pPr>
        <w:rPr>
          <w:sz w:val="22"/>
        </w:rPr>
      </w:pPr>
    </w:p>
    <w:p w14:paraId="173A5557" w14:textId="77777777" w:rsidR="00875164" w:rsidRPr="00875164" w:rsidRDefault="00875164" w:rsidP="00875164">
      <w:pPr>
        <w:rPr>
          <w:sz w:val="22"/>
        </w:rPr>
      </w:pPr>
    </w:p>
    <w:sectPr w:rsidR="00875164" w:rsidRPr="00875164" w:rsidSect="005962AF">
      <w:footerReference w:type="default" r:id="rId14"/>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00F0" w14:textId="77777777" w:rsidR="00F419A1" w:rsidRDefault="00F419A1" w:rsidP="00704063">
      <w:pPr>
        <w:spacing w:after="0" w:line="240" w:lineRule="auto"/>
      </w:pPr>
      <w:r>
        <w:separator/>
      </w:r>
    </w:p>
    <w:p w14:paraId="3234E2F0" w14:textId="77777777" w:rsidR="00F419A1" w:rsidRDefault="00F419A1"/>
    <w:p w14:paraId="31F2CC75" w14:textId="77777777" w:rsidR="00F419A1" w:rsidRDefault="00F419A1" w:rsidP="00863245"/>
  </w:endnote>
  <w:endnote w:type="continuationSeparator" w:id="0">
    <w:p w14:paraId="22137CFB" w14:textId="77777777" w:rsidR="00F419A1" w:rsidRDefault="00F419A1" w:rsidP="00704063">
      <w:pPr>
        <w:spacing w:after="0" w:line="240" w:lineRule="auto"/>
      </w:pPr>
      <w:r>
        <w:continuationSeparator/>
      </w:r>
    </w:p>
    <w:p w14:paraId="60AE7802" w14:textId="77777777" w:rsidR="00F419A1" w:rsidRDefault="00F419A1"/>
    <w:p w14:paraId="203EC1DD" w14:textId="77777777" w:rsidR="00F419A1" w:rsidRDefault="00F419A1" w:rsidP="00863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6CE8" w14:textId="77777777" w:rsidR="00EA0BBA" w:rsidRPr="00EA0BBA" w:rsidRDefault="00EA0BBA" w:rsidP="00704063">
    <w:pPr>
      <w:pStyle w:val="Footer"/>
      <w:rPr>
        <w:sz w:val="18"/>
      </w:rPr>
    </w:pPr>
    <w:r w:rsidRPr="00EA0BBA">
      <w:rPr>
        <w:noProof/>
        <w:sz w:val="18"/>
      </w:rPr>
      <w:drawing>
        <wp:anchor distT="0" distB="0" distL="114300" distR="114300" simplePos="0" relativeHeight="251658240" behindDoc="1" locked="0" layoutInCell="1" allowOverlap="1" wp14:anchorId="14865D34" wp14:editId="01B25B14">
          <wp:simplePos x="0" y="0"/>
          <wp:positionH relativeFrom="page">
            <wp:posOffset>0</wp:posOffset>
          </wp:positionH>
          <wp:positionV relativeFrom="paragraph">
            <wp:posOffset>235112</wp:posOffset>
          </wp:positionV>
          <wp:extent cx="7772400" cy="21342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213420"/>
                  </a:xfrm>
                  <a:prstGeom prst="rect">
                    <a:avLst/>
                  </a:prstGeom>
                </pic:spPr>
              </pic:pic>
            </a:graphicData>
          </a:graphic>
          <wp14:sizeRelH relativeFrom="page">
            <wp14:pctWidth>0</wp14:pctWidth>
          </wp14:sizeRelH>
          <wp14:sizeRelV relativeFrom="page">
            <wp14:pctHeight>0</wp14:pctHeight>
          </wp14:sizeRelV>
        </wp:anchor>
      </w:drawing>
    </w:r>
    <w:r w:rsidRPr="00EA0BBA">
      <w:rPr>
        <w:sz w:val="18"/>
      </w:rPr>
      <w:t>CPE Guide for Group Live</w:t>
    </w:r>
    <w:r w:rsidRPr="00EA0BBA">
      <w:rPr>
        <w:sz w:val="18"/>
      </w:rPr>
      <w:tab/>
    </w:r>
    <w:r w:rsidRPr="00EA0BBA">
      <w:rPr>
        <w:b/>
        <w:i/>
        <w:sz w:val="18"/>
      </w:rPr>
      <w:t>Carahsoft Confidential &amp; Proprietary</w:t>
    </w:r>
    <w:r w:rsidRPr="00EA0BBA">
      <w:rPr>
        <w:sz w:val="18"/>
      </w:rPr>
      <w:ptab w:relativeTo="margin" w:alignment="right" w:leader="none"/>
    </w:r>
    <w:r w:rsidRPr="00EA0BBA">
      <w:rPr>
        <w:sz w:val="18"/>
      </w:rPr>
      <w:t xml:space="preserve">Page | </w:t>
    </w:r>
    <w:r w:rsidRPr="00EA0BBA">
      <w:rPr>
        <w:sz w:val="18"/>
      </w:rPr>
      <w:fldChar w:fldCharType="begin"/>
    </w:r>
    <w:r w:rsidRPr="00EA0BBA">
      <w:rPr>
        <w:sz w:val="18"/>
      </w:rPr>
      <w:instrText xml:space="preserve"> PAGE   \* MERGEFORMAT </w:instrText>
    </w:r>
    <w:r w:rsidRPr="00EA0BBA">
      <w:rPr>
        <w:sz w:val="18"/>
      </w:rPr>
      <w:fldChar w:fldCharType="separate"/>
    </w:r>
    <w:r w:rsidR="000600D8">
      <w:rPr>
        <w:noProof/>
        <w:sz w:val="18"/>
      </w:rPr>
      <w:t>8</w:t>
    </w:r>
    <w:r w:rsidRPr="00EA0BBA">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CD04" w14:textId="77777777" w:rsidR="00F419A1" w:rsidRDefault="00F419A1" w:rsidP="00704063">
      <w:pPr>
        <w:spacing w:after="0" w:line="240" w:lineRule="auto"/>
      </w:pPr>
      <w:r>
        <w:separator/>
      </w:r>
    </w:p>
    <w:p w14:paraId="00D2F13E" w14:textId="77777777" w:rsidR="00F419A1" w:rsidRDefault="00F419A1"/>
    <w:p w14:paraId="377D8262" w14:textId="77777777" w:rsidR="00F419A1" w:rsidRDefault="00F419A1" w:rsidP="00863245"/>
  </w:footnote>
  <w:footnote w:type="continuationSeparator" w:id="0">
    <w:p w14:paraId="426429E9" w14:textId="77777777" w:rsidR="00F419A1" w:rsidRDefault="00F419A1" w:rsidP="00704063">
      <w:pPr>
        <w:spacing w:after="0" w:line="240" w:lineRule="auto"/>
      </w:pPr>
      <w:r>
        <w:continuationSeparator/>
      </w:r>
    </w:p>
    <w:p w14:paraId="17A8B77F" w14:textId="77777777" w:rsidR="00F419A1" w:rsidRDefault="00F419A1"/>
    <w:p w14:paraId="3E945389" w14:textId="77777777" w:rsidR="00F419A1" w:rsidRDefault="00F419A1" w:rsidP="00863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049"/>
    <w:multiLevelType w:val="hybridMultilevel"/>
    <w:tmpl w:val="C1C09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A7802"/>
    <w:multiLevelType w:val="hybridMultilevel"/>
    <w:tmpl w:val="C68EDD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6D68D0"/>
    <w:multiLevelType w:val="hybridMultilevel"/>
    <w:tmpl w:val="577C9A46"/>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EB3BA5"/>
    <w:multiLevelType w:val="hybridMultilevel"/>
    <w:tmpl w:val="36361408"/>
    <w:lvl w:ilvl="0" w:tplc="FAAC401E">
      <w:start w:val="1"/>
      <w:numFmt w:val="decimal"/>
      <w:lvlText w:val="%1."/>
      <w:lvlJc w:val="left"/>
      <w:pPr>
        <w:ind w:left="770" w:hanging="360"/>
      </w:pPr>
      <w:rPr>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0243727F"/>
    <w:multiLevelType w:val="hybridMultilevel"/>
    <w:tmpl w:val="2F7E8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D6A36"/>
    <w:multiLevelType w:val="hybridMultilevel"/>
    <w:tmpl w:val="6106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801C9"/>
    <w:multiLevelType w:val="hybridMultilevel"/>
    <w:tmpl w:val="39C22722"/>
    <w:lvl w:ilvl="0" w:tplc="064ABA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B82F7E"/>
    <w:multiLevelType w:val="hybridMultilevel"/>
    <w:tmpl w:val="77545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7354E"/>
    <w:multiLevelType w:val="hybridMultilevel"/>
    <w:tmpl w:val="0314528E"/>
    <w:lvl w:ilvl="0" w:tplc="421EC42A">
      <w:start w:val="1"/>
      <w:numFmt w:val="lowerLetter"/>
      <w:lvlText w:val="%1."/>
      <w:lvlJc w:val="left"/>
      <w:pPr>
        <w:ind w:left="1130" w:hanging="360"/>
      </w:pPr>
      <w:rPr>
        <w:rFonts w:cs="ArialMT"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05E2718D"/>
    <w:multiLevelType w:val="hybridMultilevel"/>
    <w:tmpl w:val="EC8698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534682"/>
    <w:multiLevelType w:val="hybridMultilevel"/>
    <w:tmpl w:val="456226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F3146"/>
    <w:multiLevelType w:val="hybridMultilevel"/>
    <w:tmpl w:val="E366517A"/>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6A11CB"/>
    <w:multiLevelType w:val="hybridMultilevel"/>
    <w:tmpl w:val="980A4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8E15E5"/>
    <w:multiLevelType w:val="hybridMultilevel"/>
    <w:tmpl w:val="64822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B23732"/>
    <w:multiLevelType w:val="hybridMultilevel"/>
    <w:tmpl w:val="837EF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24A05"/>
    <w:multiLevelType w:val="hybridMultilevel"/>
    <w:tmpl w:val="A91AB8E4"/>
    <w:lvl w:ilvl="0" w:tplc="04090019">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160" w:hanging="180"/>
      </w:pPr>
    </w:lvl>
    <w:lvl w:ilvl="3" w:tplc="9AA2AB4E">
      <w:start w:val="1"/>
      <w:numFmt w:val="lowerRoman"/>
      <w:lvlText w:val="%4."/>
      <w:lvlJc w:val="left"/>
      <w:pPr>
        <w:ind w:left="2700" w:hanging="360"/>
      </w:pPr>
      <w:rPr>
        <w:rFonts w:asciiTheme="minorHAnsi" w:eastAsiaTheme="minorEastAsia"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193A60"/>
    <w:multiLevelType w:val="hybridMultilevel"/>
    <w:tmpl w:val="C38EC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9ED71A2"/>
    <w:multiLevelType w:val="hybridMultilevel"/>
    <w:tmpl w:val="5BF8A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294DAF"/>
    <w:multiLevelType w:val="hybridMultilevel"/>
    <w:tmpl w:val="B66CE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E32E5A"/>
    <w:multiLevelType w:val="hybridMultilevel"/>
    <w:tmpl w:val="F8E61864"/>
    <w:lvl w:ilvl="0" w:tplc="6882CFFA">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E91CD1"/>
    <w:multiLevelType w:val="hybridMultilevel"/>
    <w:tmpl w:val="9DF6966E"/>
    <w:lvl w:ilvl="0" w:tplc="0DD4D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C375B46"/>
    <w:multiLevelType w:val="hybridMultilevel"/>
    <w:tmpl w:val="BC6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A24544"/>
    <w:multiLevelType w:val="hybridMultilevel"/>
    <w:tmpl w:val="506463A8"/>
    <w:lvl w:ilvl="0" w:tplc="98D0D6A0">
      <w:start w:val="1"/>
      <w:numFmt w:val="bullet"/>
      <w:lvlText w:val=""/>
      <w:lvlJc w:val="left"/>
      <w:pPr>
        <w:ind w:left="1484" w:hanging="360"/>
      </w:pPr>
      <w:rPr>
        <w:rFonts w:ascii="Wingdings" w:hAnsi="Wingdings" w:hint="default"/>
        <w:color w:val="auto"/>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3" w15:restartNumberingAfterBreak="0">
    <w:nsid w:val="0D1E7A73"/>
    <w:multiLevelType w:val="hybridMultilevel"/>
    <w:tmpl w:val="1F964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2611D8"/>
    <w:multiLevelType w:val="hybridMultilevel"/>
    <w:tmpl w:val="830610C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2E5E42"/>
    <w:multiLevelType w:val="hybridMultilevel"/>
    <w:tmpl w:val="FA2648D0"/>
    <w:lvl w:ilvl="0" w:tplc="87FAF636">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6" w15:restartNumberingAfterBreak="0">
    <w:nsid w:val="0E116272"/>
    <w:multiLevelType w:val="hybridMultilevel"/>
    <w:tmpl w:val="F8962874"/>
    <w:lvl w:ilvl="0" w:tplc="FEF8FF6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190C81"/>
    <w:multiLevelType w:val="hybridMultilevel"/>
    <w:tmpl w:val="C4708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5A1BCA"/>
    <w:multiLevelType w:val="hybridMultilevel"/>
    <w:tmpl w:val="A4EEDF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F9F6C8A"/>
    <w:multiLevelType w:val="hybridMultilevel"/>
    <w:tmpl w:val="075ED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F9797B"/>
    <w:multiLevelType w:val="hybridMultilevel"/>
    <w:tmpl w:val="5ACA5C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6C2F4B"/>
    <w:multiLevelType w:val="hybridMultilevel"/>
    <w:tmpl w:val="B70CE50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C47541"/>
    <w:multiLevelType w:val="hybridMultilevel"/>
    <w:tmpl w:val="9CC6E70A"/>
    <w:lvl w:ilvl="0" w:tplc="46160712">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3" w15:restartNumberingAfterBreak="0">
    <w:nsid w:val="10ED0543"/>
    <w:multiLevelType w:val="hybridMultilevel"/>
    <w:tmpl w:val="4F7A65B4"/>
    <w:lvl w:ilvl="0" w:tplc="47AE488C">
      <w:start w:val="1"/>
      <w:numFmt w:val="decimal"/>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0FA00C3"/>
    <w:multiLevelType w:val="hybridMultilevel"/>
    <w:tmpl w:val="C9C64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0639A6"/>
    <w:multiLevelType w:val="hybridMultilevel"/>
    <w:tmpl w:val="30E2AC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4420AB"/>
    <w:multiLevelType w:val="hybridMultilevel"/>
    <w:tmpl w:val="FB3CAF32"/>
    <w:lvl w:ilvl="0" w:tplc="F5BCBEFA">
      <w:start w:val="1"/>
      <w:numFmt w:val="lowerRoman"/>
      <w:lvlText w:val="%1."/>
      <w:lvlJc w:val="left"/>
      <w:pPr>
        <w:ind w:left="1850" w:hanging="72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7" w15:restartNumberingAfterBreak="0">
    <w:nsid w:val="11A17181"/>
    <w:multiLevelType w:val="hybridMultilevel"/>
    <w:tmpl w:val="DE5C0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173565"/>
    <w:multiLevelType w:val="hybridMultilevel"/>
    <w:tmpl w:val="31C2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EF142B"/>
    <w:multiLevelType w:val="hybridMultilevel"/>
    <w:tmpl w:val="D6FC0928"/>
    <w:lvl w:ilvl="0" w:tplc="8DEAD6E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4344C85"/>
    <w:multiLevelType w:val="hybridMultilevel"/>
    <w:tmpl w:val="BB321BE4"/>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1" w15:restartNumberingAfterBreak="0">
    <w:nsid w:val="1503486D"/>
    <w:multiLevelType w:val="hybridMultilevel"/>
    <w:tmpl w:val="A7EC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AD5333"/>
    <w:multiLevelType w:val="hybridMultilevel"/>
    <w:tmpl w:val="17183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D70971"/>
    <w:multiLevelType w:val="hybridMultilevel"/>
    <w:tmpl w:val="F8DA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673553"/>
    <w:multiLevelType w:val="hybridMultilevel"/>
    <w:tmpl w:val="00EA8E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16771305"/>
    <w:multiLevelType w:val="hybridMultilevel"/>
    <w:tmpl w:val="41829440"/>
    <w:lvl w:ilvl="0" w:tplc="F2184A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A44EED"/>
    <w:multiLevelType w:val="hybridMultilevel"/>
    <w:tmpl w:val="5742020E"/>
    <w:lvl w:ilvl="0" w:tplc="1A70B35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E028B6"/>
    <w:multiLevelType w:val="hybridMultilevel"/>
    <w:tmpl w:val="55BC9DA6"/>
    <w:lvl w:ilvl="0" w:tplc="997CB036">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81477CD"/>
    <w:multiLevelType w:val="hybridMultilevel"/>
    <w:tmpl w:val="03A08DF8"/>
    <w:lvl w:ilvl="0" w:tplc="DCF8CEA8">
      <w:start w:val="1"/>
      <w:numFmt w:val="decimal"/>
      <w:lvlText w:val="%1."/>
      <w:lvlJc w:val="left"/>
      <w:pPr>
        <w:ind w:left="720" w:hanging="360"/>
      </w:pPr>
      <w:rPr>
        <w:rFonts w:asciiTheme="minorHAnsi" w:eastAsiaTheme="minorEastAsia" w:hAnsiTheme="min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8721367"/>
    <w:multiLevelType w:val="hybridMultilevel"/>
    <w:tmpl w:val="34F63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04660D"/>
    <w:multiLevelType w:val="hybridMultilevel"/>
    <w:tmpl w:val="66BA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8C4C24"/>
    <w:multiLevelType w:val="hybridMultilevel"/>
    <w:tmpl w:val="9AA418D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9FF7F2A"/>
    <w:multiLevelType w:val="hybridMultilevel"/>
    <w:tmpl w:val="7DC8CA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ABA0AB7"/>
    <w:multiLevelType w:val="hybridMultilevel"/>
    <w:tmpl w:val="7DE64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E33A08"/>
    <w:multiLevelType w:val="hybridMultilevel"/>
    <w:tmpl w:val="857432EE"/>
    <w:lvl w:ilvl="0" w:tplc="6882CFFA">
      <w:start w:val="1"/>
      <w:numFmt w:val="bullet"/>
      <w:lvlText w:val="o"/>
      <w:lvlJc w:val="left"/>
      <w:pPr>
        <w:ind w:left="1440" w:hanging="360"/>
      </w:pPr>
      <w:rPr>
        <w:rFonts w:ascii="Courier New" w:hAnsi="Courier New" w:cs="Courier New" w:hint="default"/>
        <w:sz w:val="22"/>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D6978F6"/>
    <w:multiLevelType w:val="hybridMultilevel"/>
    <w:tmpl w:val="D098E456"/>
    <w:lvl w:ilvl="0" w:tplc="4C887D3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282B98"/>
    <w:multiLevelType w:val="hybridMultilevel"/>
    <w:tmpl w:val="FF028656"/>
    <w:lvl w:ilvl="0" w:tplc="0DD2A5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EC76209"/>
    <w:multiLevelType w:val="hybridMultilevel"/>
    <w:tmpl w:val="53E05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A31757"/>
    <w:multiLevelType w:val="hybridMultilevel"/>
    <w:tmpl w:val="12B032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24738DF"/>
    <w:multiLevelType w:val="hybridMultilevel"/>
    <w:tmpl w:val="782EF594"/>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276529F"/>
    <w:multiLevelType w:val="hybridMultilevel"/>
    <w:tmpl w:val="825C65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257442"/>
    <w:multiLevelType w:val="hybridMultilevel"/>
    <w:tmpl w:val="2624A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4B2F72"/>
    <w:multiLevelType w:val="hybridMultilevel"/>
    <w:tmpl w:val="5D9C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EF2C9B"/>
    <w:multiLevelType w:val="hybridMultilevel"/>
    <w:tmpl w:val="F5C29FAE"/>
    <w:lvl w:ilvl="0" w:tplc="733EB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393077"/>
    <w:multiLevelType w:val="hybridMultilevel"/>
    <w:tmpl w:val="9502D1CE"/>
    <w:lvl w:ilvl="0" w:tplc="496292D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5319E0"/>
    <w:multiLevelType w:val="hybridMultilevel"/>
    <w:tmpl w:val="612EB3DC"/>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59D26A8"/>
    <w:multiLevelType w:val="hybridMultilevel"/>
    <w:tmpl w:val="E160A2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5BC5B6E"/>
    <w:multiLevelType w:val="hybridMultilevel"/>
    <w:tmpl w:val="9182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042A07"/>
    <w:multiLevelType w:val="hybridMultilevel"/>
    <w:tmpl w:val="2C9EF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7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25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69E3CA9"/>
    <w:multiLevelType w:val="hybridMultilevel"/>
    <w:tmpl w:val="427CE0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5">
      <w:start w:val="1"/>
      <w:numFmt w:val="bullet"/>
      <w:lvlText w:val=""/>
      <w:lvlJc w:val="left"/>
      <w:pPr>
        <w:tabs>
          <w:tab w:val="num" w:pos="2520"/>
        </w:tabs>
        <w:ind w:left="2520" w:hanging="360"/>
      </w:pPr>
      <w:rPr>
        <w:rFonts w:ascii="Wingdings" w:hAnsi="Wingding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26D15F74"/>
    <w:multiLevelType w:val="hybridMultilevel"/>
    <w:tmpl w:val="07581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7A29F7"/>
    <w:multiLevelType w:val="hybridMultilevel"/>
    <w:tmpl w:val="48EE4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7D42E6A"/>
    <w:multiLevelType w:val="hybridMultilevel"/>
    <w:tmpl w:val="C16869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27F75F8E"/>
    <w:multiLevelType w:val="hybridMultilevel"/>
    <w:tmpl w:val="67BC276A"/>
    <w:lvl w:ilvl="0" w:tplc="C96CBA8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283355D8"/>
    <w:multiLevelType w:val="hybridMultilevel"/>
    <w:tmpl w:val="1DD866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D52F5B"/>
    <w:multiLevelType w:val="hybridMultilevel"/>
    <w:tmpl w:val="8CB462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28E500EB"/>
    <w:multiLevelType w:val="hybridMultilevel"/>
    <w:tmpl w:val="5216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9415008"/>
    <w:multiLevelType w:val="hybridMultilevel"/>
    <w:tmpl w:val="E83C001E"/>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9B37BD7"/>
    <w:multiLevelType w:val="hybridMultilevel"/>
    <w:tmpl w:val="EC9E1F0A"/>
    <w:lvl w:ilvl="0" w:tplc="B04CEF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A761EB0"/>
    <w:multiLevelType w:val="hybridMultilevel"/>
    <w:tmpl w:val="35684E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2AEC61AB"/>
    <w:multiLevelType w:val="hybridMultilevel"/>
    <w:tmpl w:val="654C7382"/>
    <w:lvl w:ilvl="0" w:tplc="00D08400">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1" w15:restartNumberingAfterBreak="0">
    <w:nsid w:val="2AF37A0E"/>
    <w:multiLevelType w:val="hybridMultilevel"/>
    <w:tmpl w:val="9FE45C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1A46C2"/>
    <w:multiLevelType w:val="hybridMultilevel"/>
    <w:tmpl w:val="63B47D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2B6622FB"/>
    <w:multiLevelType w:val="hybridMultilevel"/>
    <w:tmpl w:val="883CD8C8"/>
    <w:lvl w:ilvl="0" w:tplc="3EDE5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BF464B6"/>
    <w:multiLevelType w:val="hybridMultilevel"/>
    <w:tmpl w:val="33D86B80"/>
    <w:lvl w:ilvl="0" w:tplc="99EEC340">
      <w:start w:val="1"/>
      <w:numFmt w:val="decimal"/>
      <w:lvlText w:val="%1."/>
      <w:lvlJc w:val="left"/>
      <w:pPr>
        <w:ind w:left="720" w:hanging="360"/>
      </w:pPr>
      <w:rPr>
        <w:rFonts w:asciiTheme="minorHAnsi" w:eastAsiaTheme="minorEastAsia" w:hAnsiTheme="minorHAnsi"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BFE7D79"/>
    <w:multiLevelType w:val="hybridMultilevel"/>
    <w:tmpl w:val="280A9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C67201A"/>
    <w:multiLevelType w:val="hybridMultilevel"/>
    <w:tmpl w:val="6602D3D8"/>
    <w:lvl w:ilvl="0" w:tplc="3EDE5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C9F7C8A"/>
    <w:multiLevelType w:val="hybridMultilevel"/>
    <w:tmpl w:val="8CB482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2CA86EA0"/>
    <w:multiLevelType w:val="hybridMultilevel"/>
    <w:tmpl w:val="9AA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CAA433F"/>
    <w:multiLevelType w:val="hybridMultilevel"/>
    <w:tmpl w:val="406A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ED4EC8"/>
    <w:multiLevelType w:val="hybridMultilevel"/>
    <w:tmpl w:val="1BF62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DA0133C"/>
    <w:multiLevelType w:val="hybridMultilevel"/>
    <w:tmpl w:val="4BB6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DD50362"/>
    <w:multiLevelType w:val="hybridMultilevel"/>
    <w:tmpl w:val="6130F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0142F67"/>
    <w:multiLevelType w:val="hybridMultilevel"/>
    <w:tmpl w:val="BD9E0104"/>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0475BF1"/>
    <w:multiLevelType w:val="hybridMultilevel"/>
    <w:tmpl w:val="ED30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108378E"/>
    <w:multiLevelType w:val="hybridMultilevel"/>
    <w:tmpl w:val="E24E6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2104BB7"/>
    <w:multiLevelType w:val="hybridMultilevel"/>
    <w:tmpl w:val="B7A6C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D721BE"/>
    <w:multiLevelType w:val="hybridMultilevel"/>
    <w:tmpl w:val="EECCC0A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35621D2"/>
    <w:multiLevelType w:val="hybridMultilevel"/>
    <w:tmpl w:val="574C6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4D2272D"/>
    <w:multiLevelType w:val="hybridMultilevel"/>
    <w:tmpl w:val="5BF650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4E85690"/>
    <w:multiLevelType w:val="hybridMultilevel"/>
    <w:tmpl w:val="4F40D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3D21CB"/>
    <w:multiLevelType w:val="hybridMultilevel"/>
    <w:tmpl w:val="91D04F0E"/>
    <w:lvl w:ilvl="0" w:tplc="6882CFFA">
      <w:start w:val="1"/>
      <w:numFmt w:val="bullet"/>
      <w:lvlText w:val="o"/>
      <w:lvlJc w:val="left"/>
      <w:pPr>
        <w:ind w:left="1440" w:hanging="360"/>
      </w:pPr>
      <w:rPr>
        <w:rFonts w:ascii="Courier New" w:hAnsi="Courier New" w:cs="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3549694F"/>
    <w:multiLevelType w:val="hybridMultilevel"/>
    <w:tmpl w:val="8870D3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36632FE0"/>
    <w:multiLevelType w:val="hybridMultilevel"/>
    <w:tmpl w:val="A4F622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36773C89"/>
    <w:multiLevelType w:val="hybridMultilevel"/>
    <w:tmpl w:val="8342ECEC"/>
    <w:lvl w:ilvl="0" w:tplc="3EDE5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6EB0DA6"/>
    <w:multiLevelType w:val="hybridMultilevel"/>
    <w:tmpl w:val="BD0C0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6EE0085"/>
    <w:multiLevelType w:val="hybridMultilevel"/>
    <w:tmpl w:val="5866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372F3325"/>
    <w:multiLevelType w:val="hybridMultilevel"/>
    <w:tmpl w:val="EBEA1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74B6B33"/>
    <w:multiLevelType w:val="hybridMultilevel"/>
    <w:tmpl w:val="8B246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92635CB"/>
    <w:multiLevelType w:val="hybridMultilevel"/>
    <w:tmpl w:val="5B46E6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9913534"/>
    <w:multiLevelType w:val="hybridMultilevel"/>
    <w:tmpl w:val="C644A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E0160D"/>
    <w:multiLevelType w:val="hybridMultilevel"/>
    <w:tmpl w:val="38CC47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3A5B0446"/>
    <w:multiLevelType w:val="hybridMultilevel"/>
    <w:tmpl w:val="91BEC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3B381953"/>
    <w:multiLevelType w:val="hybridMultilevel"/>
    <w:tmpl w:val="6FCEC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747D"/>
    <w:multiLevelType w:val="hybridMultilevel"/>
    <w:tmpl w:val="402C3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3C0E1757"/>
    <w:multiLevelType w:val="hybridMultilevel"/>
    <w:tmpl w:val="B9A0BD72"/>
    <w:lvl w:ilvl="0" w:tplc="0409000F">
      <w:start w:val="1"/>
      <w:numFmt w:val="decimal"/>
      <w:lvlText w:val="%1."/>
      <w:lvlJc w:val="left"/>
      <w:pPr>
        <w:ind w:left="720" w:hanging="360"/>
      </w:pPr>
      <w:rPr>
        <w:rFonts w:hint="default"/>
      </w:rPr>
    </w:lvl>
    <w:lvl w:ilvl="1" w:tplc="E28CCFC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871CD6"/>
    <w:multiLevelType w:val="hybridMultilevel"/>
    <w:tmpl w:val="246A4FCC"/>
    <w:lvl w:ilvl="0" w:tplc="6882CFFA">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DE53A1B"/>
    <w:multiLevelType w:val="hybridMultilevel"/>
    <w:tmpl w:val="492A1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12674A"/>
    <w:multiLevelType w:val="hybridMultilevel"/>
    <w:tmpl w:val="18829C34"/>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E7E28A9"/>
    <w:multiLevelType w:val="hybridMultilevel"/>
    <w:tmpl w:val="0E68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8D7ACC"/>
    <w:multiLevelType w:val="hybridMultilevel"/>
    <w:tmpl w:val="4296C6BE"/>
    <w:lvl w:ilvl="0" w:tplc="3D62249A">
      <w:start w:val="1"/>
      <w:numFmt w:val="decimal"/>
      <w:lvlText w:val="%1."/>
      <w:lvlJc w:val="left"/>
      <w:pPr>
        <w:ind w:left="1080" w:hanging="360"/>
      </w:pPr>
      <w:rPr>
        <w:rFonts w:asciiTheme="minorHAnsi" w:eastAsiaTheme="minorEastAsia" w:hAnsiTheme="minorHAnsi" w:cstheme="minorBidi"/>
        <w:i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3EA15D95"/>
    <w:multiLevelType w:val="hybridMultilevel"/>
    <w:tmpl w:val="B282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FA14FE2"/>
    <w:multiLevelType w:val="hybridMultilevel"/>
    <w:tmpl w:val="C862CC82"/>
    <w:lvl w:ilvl="0" w:tplc="733EB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E73B49"/>
    <w:multiLevelType w:val="hybridMultilevel"/>
    <w:tmpl w:val="380EC404"/>
    <w:lvl w:ilvl="0" w:tplc="663C6F90">
      <w:start w:val="1"/>
      <w:numFmt w:val="decimal"/>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1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02B74D0"/>
    <w:multiLevelType w:val="hybridMultilevel"/>
    <w:tmpl w:val="314EF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03D215F"/>
    <w:multiLevelType w:val="hybridMultilevel"/>
    <w:tmpl w:val="385CA05A"/>
    <w:lvl w:ilvl="0" w:tplc="1C8C816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07B7BD3"/>
    <w:multiLevelType w:val="hybridMultilevel"/>
    <w:tmpl w:val="E95E4936"/>
    <w:lvl w:ilvl="0" w:tplc="D4AC6FEA">
      <w:start w:val="1"/>
      <w:numFmt w:val="lowerLetter"/>
      <w:lvlText w:val="%1."/>
      <w:lvlJc w:val="left"/>
      <w:pPr>
        <w:ind w:left="1130" w:hanging="360"/>
      </w:pPr>
      <w:rPr>
        <w:rFonts w:hint="default"/>
        <w:b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7" w15:restartNumberingAfterBreak="0">
    <w:nsid w:val="40BB1829"/>
    <w:multiLevelType w:val="hybridMultilevel"/>
    <w:tmpl w:val="31D6411C"/>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14074B9"/>
    <w:multiLevelType w:val="hybridMultilevel"/>
    <w:tmpl w:val="2444C52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1B6356D"/>
    <w:multiLevelType w:val="hybridMultilevel"/>
    <w:tmpl w:val="B7C4802E"/>
    <w:lvl w:ilvl="0" w:tplc="D870F16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1BE6160"/>
    <w:multiLevelType w:val="hybridMultilevel"/>
    <w:tmpl w:val="8C3091DE"/>
    <w:lvl w:ilvl="0" w:tplc="F476D3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1C72E81"/>
    <w:multiLevelType w:val="hybridMultilevel"/>
    <w:tmpl w:val="A4664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41D95A2F"/>
    <w:multiLevelType w:val="hybridMultilevel"/>
    <w:tmpl w:val="EC8698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1843C2"/>
    <w:multiLevelType w:val="hybridMultilevel"/>
    <w:tmpl w:val="44DE49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21F5AE3"/>
    <w:multiLevelType w:val="hybridMultilevel"/>
    <w:tmpl w:val="1DFCC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EE58D8"/>
    <w:multiLevelType w:val="hybridMultilevel"/>
    <w:tmpl w:val="5A4A36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36A07FF"/>
    <w:multiLevelType w:val="hybridMultilevel"/>
    <w:tmpl w:val="1AEE9FA8"/>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7" w15:restartNumberingAfterBreak="0">
    <w:nsid w:val="436D6338"/>
    <w:multiLevelType w:val="hybridMultilevel"/>
    <w:tmpl w:val="65FE359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3A255E2"/>
    <w:multiLevelType w:val="hybridMultilevel"/>
    <w:tmpl w:val="297495A8"/>
    <w:lvl w:ilvl="0" w:tplc="733EB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41B7EB0"/>
    <w:multiLevelType w:val="hybridMultilevel"/>
    <w:tmpl w:val="13C6123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4566766"/>
    <w:multiLevelType w:val="hybridMultilevel"/>
    <w:tmpl w:val="71986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5186650"/>
    <w:multiLevelType w:val="hybridMultilevel"/>
    <w:tmpl w:val="9AF6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55C169E"/>
    <w:multiLevelType w:val="hybridMultilevel"/>
    <w:tmpl w:val="A356B714"/>
    <w:lvl w:ilvl="0" w:tplc="15F6D9FA">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6F55ADA"/>
    <w:multiLevelType w:val="hybridMultilevel"/>
    <w:tmpl w:val="59BA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14725E"/>
    <w:multiLevelType w:val="hybridMultilevel"/>
    <w:tmpl w:val="FF16A5D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89F3FF2"/>
    <w:multiLevelType w:val="hybridMultilevel"/>
    <w:tmpl w:val="E50A3F6C"/>
    <w:lvl w:ilvl="0" w:tplc="04090003">
      <w:start w:val="1"/>
      <w:numFmt w:val="bullet"/>
      <w:lvlText w:val="o"/>
      <w:lvlJc w:val="left"/>
      <w:pPr>
        <w:ind w:left="990" w:hanging="360"/>
      </w:pPr>
      <w:rPr>
        <w:rFonts w:ascii="Courier New" w:hAnsi="Courier New" w:cs="Courier New" w:hint="default"/>
      </w:rPr>
    </w:lvl>
    <w:lvl w:ilvl="1" w:tplc="8FA63980">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A573099"/>
    <w:multiLevelType w:val="hybridMultilevel"/>
    <w:tmpl w:val="E0A0FD0A"/>
    <w:lvl w:ilvl="0" w:tplc="9D1CA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A5B3C23"/>
    <w:multiLevelType w:val="hybridMultilevel"/>
    <w:tmpl w:val="73AE62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4A880AF2"/>
    <w:multiLevelType w:val="hybridMultilevel"/>
    <w:tmpl w:val="AB846F90"/>
    <w:lvl w:ilvl="0" w:tplc="733EB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AF71AEA"/>
    <w:multiLevelType w:val="hybridMultilevel"/>
    <w:tmpl w:val="0C84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C2D31DA"/>
    <w:multiLevelType w:val="hybridMultilevel"/>
    <w:tmpl w:val="47481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CE9589D"/>
    <w:multiLevelType w:val="hybridMultilevel"/>
    <w:tmpl w:val="E11A46F4"/>
    <w:lvl w:ilvl="0" w:tplc="6882CFFA">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D0613D9"/>
    <w:multiLevelType w:val="hybridMultilevel"/>
    <w:tmpl w:val="5E020738"/>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3" w15:restartNumberingAfterBreak="0">
    <w:nsid w:val="4D42256A"/>
    <w:multiLevelType w:val="hybridMultilevel"/>
    <w:tmpl w:val="2B28F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D7E0EC1"/>
    <w:multiLevelType w:val="hybridMultilevel"/>
    <w:tmpl w:val="4664B6A0"/>
    <w:lvl w:ilvl="0" w:tplc="0DD2A5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E2536CF"/>
    <w:multiLevelType w:val="hybridMultilevel"/>
    <w:tmpl w:val="A1E8C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E7C3893"/>
    <w:multiLevelType w:val="hybridMultilevel"/>
    <w:tmpl w:val="BCE6353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FB93F7D"/>
    <w:multiLevelType w:val="hybridMultilevel"/>
    <w:tmpl w:val="4C9C50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0324F1A"/>
    <w:multiLevelType w:val="hybridMultilevel"/>
    <w:tmpl w:val="76B23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637694"/>
    <w:multiLevelType w:val="hybridMultilevel"/>
    <w:tmpl w:val="3B160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1BD7F49"/>
    <w:multiLevelType w:val="hybridMultilevel"/>
    <w:tmpl w:val="09D473C0"/>
    <w:lvl w:ilvl="0" w:tplc="6882CFFA">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25D0FA8"/>
    <w:multiLevelType w:val="hybridMultilevel"/>
    <w:tmpl w:val="90F45F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52A961EF"/>
    <w:multiLevelType w:val="hybridMultilevel"/>
    <w:tmpl w:val="D4344C56"/>
    <w:lvl w:ilvl="0" w:tplc="6882CFFA">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36D4BFF"/>
    <w:multiLevelType w:val="hybridMultilevel"/>
    <w:tmpl w:val="57747C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3C0236D"/>
    <w:multiLevelType w:val="hybridMultilevel"/>
    <w:tmpl w:val="78FE0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4B60216"/>
    <w:multiLevelType w:val="hybridMultilevel"/>
    <w:tmpl w:val="5CB604A8"/>
    <w:lvl w:ilvl="0" w:tplc="064ABA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54BA2BD4"/>
    <w:multiLevelType w:val="hybridMultilevel"/>
    <w:tmpl w:val="0E3C5442"/>
    <w:lvl w:ilvl="0" w:tplc="2BA492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5351EBA"/>
    <w:multiLevelType w:val="hybridMultilevel"/>
    <w:tmpl w:val="600873FE"/>
    <w:lvl w:ilvl="0" w:tplc="064ABAE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58C13CA"/>
    <w:multiLevelType w:val="hybridMultilevel"/>
    <w:tmpl w:val="4BD69F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56AA781B"/>
    <w:multiLevelType w:val="hybridMultilevel"/>
    <w:tmpl w:val="F320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6D31B88"/>
    <w:multiLevelType w:val="hybridMultilevel"/>
    <w:tmpl w:val="55DA10D6"/>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8173AE3"/>
    <w:multiLevelType w:val="hybridMultilevel"/>
    <w:tmpl w:val="89E8F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2" w15:restartNumberingAfterBreak="0">
    <w:nsid w:val="58C722A7"/>
    <w:multiLevelType w:val="hybridMultilevel"/>
    <w:tmpl w:val="55AADD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9224570"/>
    <w:multiLevelType w:val="hybridMultilevel"/>
    <w:tmpl w:val="35F2EEF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9805CE0"/>
    <w:multiLevelType w:val="hybridMultilevel"/>
    <w:tmpl w:val="A44A3B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5" w15:restartNumberingAfterBreak="0">
    <w:nsid w:val="59C104EF"/>
    <w:multiLevelType w:val="hybridMultilevel"/>
    <w:tmpl w:val="B4E426A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DD3566"/>
    <w:multiLevelType w:val="hybridMultilevel"/>
    <w:tmpl w:val="F462DD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5A453FB0"/>
    <w:multiLevelType w:val="hybridMultilevel"/>
    <w:tmpl w:val="062C2DBE"/>
    <w:lvl w:ilvl="0" w:tplc="064ABA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5D8D2DD4"/>
    <w:multiLevelType w:val="hybridMultilevel"/>
    <w:tmpl w:val="ABB261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BA7867"/>
    <w:multiLevelType w:val="hybridMultilevel"/>
    <w:tmpl w:val="D0168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DE55C24"/>
    <w:multiLevelType w:val="hybridMultilevel"/>
    <w:tmpl w:val="49F6C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E593FD4"/>
    <w:multiLevelType w:val="hybridMultilevel"/>
    <w:tmpl w:val="553A17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5E674FB6"/>
    <w:multiLevelType w:val="hybridMultilevel"/>
    <w:tmpl w:val="9250A56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E843E69"/>
    <w:multiLevelType w:val="hybridMultilevel"/>
    <w:tmpl w:val="1E1C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F173B3D"/>
    <w:multiLevelType w:val="hybridMultilevel"/>
    <w:tmpl w:val="9A703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F186CBF"/>
    <w:multiLevelType w:val="hybridMultilevel"/>
    <w:tmpl w:val="D3A862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F8370B0"/>
    <w:multiLevelType w:val="hybridMultilevel"/>
    <w:tmpl w:val="EB06F3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5FA922E2"/>
    <w:multiLevelType w:val="hybridMultilevel"/>
    <w:tmpl w:val="DFDE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FBD2EF5"/>
    <w:multiLevelType w:val="hybridMultilevel"/>
    <w:tmpl w:val="D610A9F6"/>
    <w:lvl w:ilvl="0" w:tplc="F850A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047551E"/>
    <w:multiLevelType w:val="hybridMultilevel"/>
    <w:tmpl w:val="08E46A3E"/>
    <w:lvl w:ilvl="0" w:tplc="6882CFFA">
      <w:start w:val="1"/>
      <w:numFmt w:val="bullet"/>
      <w:lvlText w:val="o"/>
      <w:lvlJc w:val="left"/>
      <w:pPr>
        <w:ind w:left="720" w:hanging="360"/>
      </w:pPr>
      <w:rPr>
        <w:rFonts w:ascii="Courier New" w:hAnsi="Courier New" w:cs="Courier New" w:hint="default"/>
        <w:sz w:val="22"/>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0FB59EA"/>
    <w:multiLevelType w:val="hybridMultilevel"/>
    <w:tmpl w:val="5BBA48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11077DA"/>
    <w:multiLevelType w:val="hybridMultilevel"/>
    <w:tmpl w:val="F68844D8"/>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2" w15:restartNumberingAfterBreak="0">
    <w:nsid w:val="612B7D01"/>
    <w:multiLevelType w:val="hybridMultilevel"/>
    <w:tmpl w:val="DEC26E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6219286E"/>
    <w:multiLevelType w:val="hybridMultilevel"/>
    <w:tmpl w:val="828008D0"/>
    <w:lvl w:ilvl="0" w:tplc="733EB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3EC2302"/>
    <w:multiLevelType w:val="hybridMultilevel"/>
    <w:tmpl w:val="1C38D38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b w:val="0"/>
        <w:i w:val="0"/>
      </w:rPr>
    </w:lvl>
    <w:lvl w:ilvl="2" w:tplc="04090005">
      <w:start w:val="1"/>
      <w:numFmt w:val="bullet"/>
      <w:lvlText w:val=""/>
      <w:lvlJc w:val="left"/>
      <w:pPr>
        <w:ind w:left="2160" w:hanging="360"/>
      </w:pPr>
      <w:rPr>
        <w:rFonts w:ascii="Wingdings" w:hAnsi="Wingdings"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3F73CF6"/>
    <w:multiLevelType w:val="hybridMultilevel"/>
    <w:tmpl w:val="AB7680A6"/>
    <w:lvl w:ilvl="0" w:tplc="6CF67C94">
      <w:start w:val="1"/>
      <w:numFmt w:val="lowerLetter"/>
      <w:lvlText w:val="%1."/>
      <w:lvlJc w:val="left"/>
      <w:pPr>
        <w:ind w:left="1080" w:hanging="360"/>
      </w:pPr>
      <w:rPr>
        <w:rFonts w:cs="ArialMT"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3FF7055"/>
    <w:multiLevelType w:val="hybridMultilevel"/>
    <w:tmpl w:val="C54C92BE"/>
    <w:lvl w:ilvl="0" w:tplc="065C5F24">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64BB3906"/>
    <w:multiLevelType w:val="hybridMultilevel"/>
    <w:tmpl w:val="492A1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5F53C71"/>
    <w:multiLevelType w:val="hybridMultilevel"/>
    <w:tmpl w:val="B5CA7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7660D5F"/>
    <w:multiLevelType w:val="hybridMultilevel"/>
    <w:tmpl w:val="43FA31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7B01308"/>
    <w:multiLevelType w:val="hybridMultilevel"/>
    <w:tmpl w:val="89480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80B40BF"/>
    <w:multiLevelType w:val="hybridMultilevel"/>
    <w:tmpl w:val="6226D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8DA367E"/>
    <w:multiLevelType w:val="hybridMultilevel"/>
    <w:tmpl w:val="6436F3DA"/>
    <w:lvl w:ilvl="0" w:tplc="90800E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95E1BBC"/>
    <w:multiLevelType w:val="hybridMultilevel"/>
    <w:tmpl w:val="DDDA9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B323367"/>
    <w:multiLevelType w:val="hybridMultilevel"/>
    <w:tmpl w:val="6B0C0E5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6B3C2D96"/>
    <w:multiLevelType w:val="hybridMultilevel"/>
    <w:tmpl w:val="8A80F5CE"/>
    <w:lvl w:ilvl="0" w:tplc="CA0A599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D3010E8"/>
    <w:multiLevelType w:val="hybridMultilevel"/>
    <w:tmpl w:val="9B14FEA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7" w15:restartNumberingAfterBreak="0">
    <w:nsid w:val="6E6D2932"/>
    <w:multiLevelType w:val="hybridMultilevel"/>
    <w:tmpl w:val="3462D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8" w15:restartNumberingAfterBreak="0">
    <w:nsid w:val="6ED708A5"/>
    <w:multiLevelType w:val="hybridMultilevel"/>
    <w:tmpl w:val="231A17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AA0D45"/>
    <w:multiLevelType w:val="hybridMultilevel"/>
    <w:tmpl w:val="94201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08C68FC"/>
    <w:multiLevelType w:val="hybridMultilevel"/>
    <w:tmpl w:val="FDC86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9F5882"/>
    <w:multiLevelType w:val="hybridMultilevel"/>
    <w:tmpl w:val="B46E5236"/>
    <w:lvl w:ilvl="0" w:tplc="064ABAE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714A759E"/>
    <w:multiLevelType w:val="hybridMultilevel"/>
    <w:tmpl w:val="B580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1982E5B"/>
    <w:multiLevelType w:val="hybridMultilevel"/>
    <w:tmpl w:val="9028E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1AA4F0E"/>
    <w:multiLevelType w:val="hybridMultilevel"/>
    <w:tmpl w:val="37C4D6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5" w15:restartNumberingAfterBreak="0">
    <w:nsid w:val="71BA4CBA"/>
    <w:multiLevelType w:val="hybridMultilevel"/>
    <w:tmpl w:val="A2E82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270782F"/>
    <w:multiLevelType w:val="hybridMultilevel"/>
    <w:tmpl w:val="11AAE8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2D47F9A"/>
    <w:multiLevelType w:val="hybridMultilevel"/>
    <w:tmpl w:val="976CA99A"/>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73E01D8D"/>
    <w:multiLevelType w:val="hybridMultilevel"/>
    <w:tmpl w:val="E8BCFF9C"/>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19" w15:restartNumberingAfterBreak="0">
    <w:nsid w:val="73F71468"/>
    <w:multiLevelType w:val="hybridMultilevel"/>
    <w:tmpl w:val="6B088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4676348"/>
    <w:multiLevelType w:val="hybridMultilevel"/>
    <w:tmpl w:val="F79E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8B41A9"/>
    <w:multiLevelType w:val="hybridMultilevel"/>
    <w:tmpl w:val="533EC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5353D9A"/>
    <w:multiLevelType w:val="hybridMultilevel"/>
    <w:tmpl w:val="3DB49D6E"/>
    <w:lvl w:ilvl="0" w:tplc="6882CFFA">
      <w:start w:val="1"/>
      <w:numFmt w:val="bullet"/>
      <w:lvlText w:val="o"/>
      <w:lvlJc w:val="left"/>
      <w:pPr>
        <w:ind w:left="1440" w:hanging="360"/>
      </w:pPr>
      <w:rPr>
        <w:rFonts w:ascii="Courier New" w:hAnsi="Courier New" w:cs="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754777E8"/>
    <w:multiLevelType w:val="hybridMultilevel"/>
    <w:tmpl w:val="F3AE1478"/>
    <w:lvl w:ilvl="0" w:tplc="B31E0D7E">
      <w:start w:val="1"/>
      <w:numFmt w:val="lowerLetter"/>
      <w:lvlText w:val="%1."/>
      <w:lvlJc w:val="left"/>
      <w:pPr>
        <w:ind w:left="1130" w:hanging="360"/>
      </w:pPr>
      <w:rPr>
        <w:rFonts w:hint="default"/>
        <w:b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24" w15:restartNumberingAfterBreak="0">
    <w:nsid w:val="757A09DB"/>
    <w:multiLevelType w:val="hybridMultilevel"/>
    <w:tmpl w:val="B0E0F33A"/>
    <w:lvl w:ilvl="0" w:tplc="3E1ADF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5C54D21"/>
    <w:multiLevelType w:val="hybridMultilevel"/>
    <w:tmpl w:val="A49EC60E"/>
    <w:lvl w:ilvl="0" w:tplc="D41AA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5F330D6"/>
    <w:multiLevelType w:val="hybridMultilevel"/>
    <w:tmpl w:val="75D631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7" w15:restartNumberingAfterBreak="0">
    <w:nsid w:val="7681057A"/>
    <w:multiLevelType w:val="hybridMultilevel"/>
    <w:tmpl w:val="681C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6B438D5"/>
    <w:multiLevelType w:val="hybridMultilevel"/>
    <w:tmpl w:val="F476F6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772A4DB3"/>
    <w:multiLevelType w:val="hybridMultilevel"/>
    <w:tmpl w:val="32B25AA8"/>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30" w15:restartNumberingAfterBreak="0">
    <w:nsid w:val="779E2999"/>
    <w:multiLevelType w:val="hybridMultilevel"/>
    <w:tmpl w:val="E0B8B5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8686EFA"/>
    <w:multiLevelType w:val="hybridMultilevel"/>
    <w:tmpl w:val="277AF454"/>
    <w:lvl w:ilvl="0" w:tplc="3EDE5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897173B"/>
    <w:multiLevelType w:val="hybridMultilevel"/>
    <w:tmpl w:val="C38EAE8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8B16B0F"/>
    <w:multiLevelType w:val="hybridMultilevel"/>
    <w:tmpl w:val="3CB0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8D31072"/>
    <w:multiLevelType w:val="hybridMultilevel"/>
    <w:tmpl w:val="375C4148"/>
    <w:lvl w:ilvl="0" w:tplc="6882CFFA">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92A0D52"/>
    <w:multiLevelType w:val="hybridMultilevel"/>
    <w:tmpl w:val="55B69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A1706CC"/>
    <w:multiLevelType w:val="hybridMultilevel"/>
    <w:tmpl w:val="CD9C7B0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7" w15:restartNumberingAfterBreak="0">
    <w:nsid w:val="7AB55306"/>
    <w:multiLevelType w:val="hybridMultilevel"/>
    <w:tmpl w:val="B7362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B695136"/>
    <w:multiLevelType w:val="hybridMultilevel"/>
    <w:tmpl w:val="C9624F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C2A31AD"/>
    <w:multiLevelType w:val="hybridMultilevel"/>
    <w:tmpl w:val="12083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15:restartNumberingAfterBreak="0">
    <w:nsid w:val="7C784CA5"/>
    <w:multiLevelType w:val="hybridMultilevel"/>
    <w:tmpl w:val="4878B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CE23A2C"/>
    <w:multiLevelType w:val="hybridMultilevel"/>
    <w:tmpl w:val="95963A76"/>
    <w:lvl w:ilvl="0" w:tplc="0144F27E">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2" w15:restartNumberingAfterBreak="0">
    <w:nsid w:val="7EF6755B"/>
    <w:multiLevelType w:val="hybridMultilevel"/>
    <w:tmpl w:val="DD5241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F5C4AAC"/>
    <w:multiLevelType w:val="hybridMultilevel"/>
    <w:tmpl w:val="ED14C3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4482">
    <w:abstractNumId w:val="94"/>
  </w:num>
  <w:num w:numId="2" w16cid:durableId="408776410">
    <w:abstractNumId w:val="64"/>
  </w:num>
  <w:num w:numId="3" w16cid:durableId="1412776340">
    <w:abstractNumId w:val="55"/>
  </w:num>
  <w:num w:numId="4" w16cid:durableId="191303620">
    <w:abstractNumId w:val="190"/>
  </w:num>
  <w:num w:numId="5" w16cid:durableId="1474132926">
    <w:abstractNumId w:val="12"/>
  </w:num>
  <w:num w:numId="6" w16cid:durableId="2058821400">
    <w:abstractNumId w:val="210"/>
  </w:num>
  <w:num w:numId="7" w16cid:durableId="1680428538">
    <w:abstractNumId w:val="68"/>
  </w:num>
  <w:num w:numId="8" w16cid:durableId="220796288">
    <w:abstractNumId w:val="242"/>
  </w:num>
  <w:num w:numId="9" w16cid:durableId="2057927106">
    <w:abstractNumId w:val="153"/>
  </w:num>
  <w:num w:numId="10" w16cid:durableId="1007027231">
    <w:abstractNumId w:val="243"/>
  </w:num>
  <w:num w:numId="11" w16cid:durableId="1213074693">
    <w:abstractNumId w:val="10"/>
  </w:num>
  <w:num w:numId="12" w16cid:durableId="1740128152">
    <w:abstractNumId w:val="34"/>
  </w:num>
  <w:num w:numId="13" w16cid:durableId="1768113783">
    <w:abstractNumId w:val="105"/>
  </w:num>
  <w:num w:numId="14" w16cid:durableId="1968777369">
    <w:abstractNumId w:val="164"/>
  </w:num>
  <w:num w:numId="15" w16cid:durableId="1120031833">
    <w:abstractNumId w:val="150"/>
  </w:num>
  <w:num w:numId="16" w16cid:durableId="1973319348">
    <w:abstractNumId w:val="29"/>
  </w:num>
  <w:num w:numId="17" w16cid:durableId="1131022469">
    <w:abstractNumId w:val="236"/>
  </w:num>
  <w:num w:numId="18" w16cid:durableId="140854666">
    <w:abstractNumId w:val="73"/>
  </w:num>
  <w:num w:numId="19" w16cid:durableId="1293830084">
    <w:abstractNumId w:val="102"/>
  </w:num>
  <w:num w:numId="20" w16cid:durableId="1837842114">
    <w:abstractNumId w:val="121"/>
  </w:num>
  <w:num w:numId="21" w16cid:durableId="1518159869">
    <w:abstractNumId w:val="5"/>
  </w:num>
  <w:num w:numId="22" w16cid:durableId="1099374180">
    <w:abstractNumId w:val="216"/>
  </w:num>
  <w:num w:numId="23" w16cid:durableId="945115138">
    <w:abstractNumId w:val="213"/>
  </w:num>
  <w:num w:numId="24" w16cid:durableId="700592714">
    <w:abstractNumId w:val="212"/>
  </w:num>
  <w:num w:numId="25" w16cid:durableId="988749575">
    <w:abstractNumId w:val="37"/>
  </w:num>
  <w:num w:numId="26" w16cid:durableId="70155788">
    <w:abstractNumId w:val="89"/>
  </w:num>
  <w:num w:numId="27" w16cid:durableId="1237548523">
    <w:abstractNumId w:val="219"/>
  </w:num>
  <w:num w:numId="28" w16cid:durableId="80759980">
    <w:abstractNumId w:val="7"/>
  </w:num>
  <w:num w:numId="29" w16cid:durableId="258416776">
    <w:abstractNumId w:val="113"/>
  </w:num>
  <w:num w:numId="30" w16cid:durableId="606278505">
    <w:abstractNumId w:val="49"/>
  </w:num>
  <w:num w:numId="31" w16cid:durableId="2037611141">
    <w:abstractNumId w:val="107"/>
  </w:num>
  <w:num w:numId="32" w16cid:durableId="486946222">
    <w:abstractNumId w:val="70"/>
  </w:num>
  <w:num w:numId="33" w16cid:durableId="877551163">
    <w:abstractNumId w:val="76"/>
  </w:num>
  <w:num w:numId="34" w16cid:durableId="2071613877">
    <w:abstractNumId w:val="14"/>
  </w:num>
  <w:num w:numId="35" w16cid:durableId="1998730409">
    <w:abstractNumId w:val="18"/>
  </w:num>
  <w:num w:numId="36" w16cid:durableId="1571622745">
    <w:abstractNumId w:val="183"/>
  </w:num>
  <w:num w:numId="37" w16cid:durableId="1059403251">
    <w:abstractNumId w:val="119"/>
  </w:num>
  <w:num w:numId="38" w16cid:durableId="160699993">
    <w:abstractNumId w:val="13"/>
  </w:num>
  <w:num w:numId="39" w16cid:durableId="1471828016">
    <w:abstractNumId w:val="163"/>
  </w:num>
  <w:num w:numId="40" w16cid:durableId="1298294963">
    <w:abstractNumId w:val="15"/>
  </w:num>
  <w:num w:numId="41" w16cid:durableId="1825514060">
    <w:abstractNumId w:val="24"/>
  </w:num>
  <w:num w:numId="42" w16cid:durableId="1256398837">
    <w:abstractNumId w:val="69"/>
  </w:num>
  <w:num w:numId="43" w16cid:durableId="1063791782">
    <w:abstractNumId w:val="156"/>
  </w:num>
  <w:num w:numId="44" w16cid:durableId="982664650">
    <w:abstractNumId w:val="23"/>
  </w:num>
  <w:num w:numId="45" w16cid:durableId="1804614231">
    <w:abstractNumId w:val="84"/>
  </w:num>
  <w:num w:numId="46" w16cid:durableId="179378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7500682">
    <w:abstractNumId w:val="106"/>
  </w:num>
  <w:num w:numId="48" w16cid:durableId="649405079">
    <w:abstractNumId w:val="187"/>
  </w:num>
  <w:num w:numId="49" w16cid:durableId="1061706653">
    <w:abstractNumId w:val="230"/>
  </w:num>
  <w:num w:numId="50" w16cid:durableId="1066074363">
    <w:abstractNumId w:val="217"/>
  </w:num>
  <w:num w:numId="51" w16cid:durableId="1177770693">
    <w:abstractNumId w:val="238"/>
  </w:num>
  <w:num w:numId="52" w16cid:durableId="33502577">
    <w:abstractNumId w:val="170"/>
  </w:num>
  <w:num w:numId="53" w16cid:durableId="381826271">
    <w:abstractNumId w:val="0"/>
  </w:num>
  <w:num w:numId="54" w16cid:durableId="79837163">
    <w:abstractNumId w:val="227"/>
  </w:num>
  <w:num w:numId="55" w16cid:durableId="326523884">
    <w:abstractNumId w:val="240"/>
  </w:num>
  <w:num w:numId="56" w16cid:durableId="2039699710">
    <w:abstractNumId w:val="88"/>
  </w:num>
  <w:num w:numId="57" w16cid:durableId="1594242582">
    <w:abstractNumId w:val="97"/>
  </w:num>
  <w:num w:numId="58" w16cid:durableId="940990211">
    <w:abstractNumId w:val="182"/>
  </w:num>
  <w:num w:numId="59" w16cid:durableId="37821853">
    <w:abstractNumId w:val="142"/>
  </w:num>
  <w:num w:numId="60" w16cid:durableId="1084838014">
    <w:abstractNumId w:val="123"/>
  </w:num>
  <w:num w:numId="61" w16cid:durableId="927157538">
    <w:abstractNumId w:val="125"/>
  </w:num>
  <w:num w:numId="62" w16cid:durableId="1143277943">
    <w:abstractNumId w:val="129"/>
  </w:num>
  <w:num w:numId="63" w16cid:durableId="308095423">
    <w:abstractNumId w:val="33"/>
  </w:num>
  <w:num w:numId="64" w16cid:durableId="1916284530">
    <w:abstractNumId w:val="47"/>
  </w:num>
  <w:num w:numId="65" w16cid:durableId="454561833">
    <w:abstractNumId w:val="108"/>
  </w:num>
  <w:num w:numId="66" w16cid:durableId="1721128762">
    <w:abstractNumId w:val="120"/>
  </w:num>
  <w:num w:numId="67" w16cid:durableId="1339578187">
    <w:abstractNumId w:val="139"/>
  </w:num>
  <w:num w:numId="68" w16cid:durableId="938803787">
    <w:abstractNumId w:val="44"/>
  </w:num>
  <w:num w:numId="69" w16cid:durableId="1813713718">
    <w:abstractNumId w:val="111"/>
  </w:num>
  <w:num w:numId="70" w16cid:durableId="855382649">
    <w:abstractNumId w:val="204"/>
  </w:num>
  <w:num w:numId="71" w16cid:durableId="2085908586">
    <w:abstractNumId w:val="58"/>
  </w:num>
  <w:num w:numId="72" w16cid:durableId="1013612377">
    <w:abstractNumId w:val="72"/>
  </w:num>
  <w:num w:numId="73" w16cid:durableId="697632480">
    <w:abstractNumId w:val="39"/>
  </w:num>
  <w:num w:numId="74" w16cid:durableId="1084497365">
    <w:abstractNumId w:val="77"/>
  </w:num>
  <w:num w:numId="75" w16cid:durableId="450322560">
    <w:abstractNumId w:val="141"/>
  </w:num>
  <w:num w:numId="76" w16cid:durableId="230039434">
    <w:abstractNumId w:val="91"/>
  </w:num>
  <w:num w:numId="77" w16cid:durableId="1501040017">
    <w:abstractNumId w:val="133"/>
  </w:num>
  <w:num w:numId="78" w16cid:durableId="268782779">
    <w:abstractNumId w:val="194"/>
  </w:num>
  <w:num w:numId="79" w16cid:durableId="1903981336">
    <w:abstractNumId w:val="96"/>
  </w:num>
  <w:num w:numId="80" w16cid:durableId="548229508">
    <w:abstractNumId w:val="178"/>
  </w:num>
  <w:num w:numId="81" w16cid:durableId="1747340718">
    <w:abstractNumId w:val="175"/>
  </w:num>
  <w:num w:numId="82" w16cid:durableId="1772891801">
    <w:abstractNumId w:val="51"/>
  </w:num>
  <w:num w:numId="83" w16cid:durableId="39941802">
    <w:abstractNumId w:val="234"/>
  </w:num>
  <w:num w:numId="84" w16cid:durableId="1636137345">
    <w:abstractNumId w:val="222"/>
  </w:num>
  <w:num w:numId="85" w16cid:durableId="33622955">
    <w:abstractNumId w:val="101"/>
  </w:num>
  <w:num w:numId="86" w16cid:durableId="8416987">
    <w:abstractNumId w:val="54"/>
  </w:num>
  <w:num w:numId="87" w16cid:durableId="414595805">
    <w:abstractNumId w:val="21"/>
  </w:num>
  <w:num w:numId="88" w16cid:durableId="315305836">
    <w:abstractNumId w:val="173"/>
  </w:num>
  <w:num w:numId="89" w16cid:durableId="488904511">
    <w:abstractNumId w:val="140"/>
  </w:num>
  <w:num w:numId="90" w16cid:durableId="129910146">
    <w:abstractNumId w:val="19"/>
  </w:num>
  <w:num w:numId="91" w16cid:durableId="160894352">
    <w:abstractNumId w:val="162"/>
  </w:num>
  <w:num w:numId="92" w16cid:durableId="37751578">
    <w:abstractNumId w:val="160"/>
  </w:num>
  <w:num w:numId="93" w16cid:durableId="1648168729">
    <w:abstractNumId w:val="197"/>
  </w:num>
  <w:num w:numId="94" w16cid:durableId="1836453902">
    <w:abstractNumId w:val="117"/>
  </w:num>
  <w:num w:numId="95" w16cid:durableId="1434664082">
    <w:abstractNumId w:val="189"/>
  </w:num>
  <w:num w:numId="96" w16cid:durableId="1634215004">
    <w:abstractNumId w:val="67"/>
  </w:num>
  <w:num w:numId="97" w16cid:durableId="911352447">
    <w:abstractNumId w:val="116"/>
  </w:num>
  <w:num w:numId="98" w16cid:durableId="311102461">
    <w:abstractNumId w:val="158"/>
  </w:num>
  <w:num w:numId="99" w16cid:durableId="2146847430">
    <w:abstractNumId w:val="4"/>
  </w:num>
  <w:num w:numId="100" w16cid:durableId="571236959">
    <w:abstractNumId w:val="235"/>
  </w:num>
  <w:num w:numId="101" w16cid:durableId="1318925623">
    <w:abstractNumId w:val="203"/>
  </w:num>
  <w:num w:numId="102" w16cid:durableId="957876129">
    <w:abstractNumId w:val="196"/>
  </w:num>
  <w:num w:numId="103" w16cid:durableId="979116122">
    <w:abstractNumId w:val="128"/>
  </w:num>
  <w:num w:numId="104" w16cid:durableId="925655106">
    <w:abstractNumId w:val="169"/>
  </w:num>
  <w:num w:numId="105" w16cid:durableId="2029066900">
    <w:abstractNumId w:val="30"/>
  </w:num>
  <w:num w:numId="106" w16cid:durableId="1641569778">
    <w:abstractNumId w:val="42"/>
  </w:num>
  <w:num w:numId="107" w16cid:durableId="1502551583">
    <w:abstractNumId w:val="144"/>
  </w:num>
  <w:num w:numId="108" w16cid:durableId="1649045697">
    <w:abstractNumId w:val="237"/>
  </w:num>
  <w:num w:numId="109" w16cid:durableId="1619723009">
    <w:abstractNumId w:val="199"/>
  </w:num>
  <w:num w:numId="110" w16cid:durableId="248971638">
    <w:abstractNumId w:val="98"/>
  </w:num>
  <w:num w:numId="111" w16cid:durableId="495801082">
    <w:abstractNumId w:val="232"/>
  </w:num>
  <w:num w:numId="112" w16cid:durableId="475873621">
    <w:abstractNumId w:val="172"/>
  </w:num>
  <w:num w:numId="113" w16cid:durableId="1476534277">
    <w:abstractNumId w:val="137"/>
  </w:num>
  <w:num w:numId="114" w16cid:durableId="472022140">
    <w:abstractNumId w:val="90"/>
  </w:num>
  <w:num w:numId="115" w16cid:durableId="1735853657">
    <w:abstractNumId w:val="135"/>
  </w:num>
  <w:num w:numId="116" w16cid:durableId="1665552249">
    <w:abstractNumId w:val="81"/>
  </w:num>
  <w:num w:numId="117" w16cid:durableId="1910461597">
    <w:abstractNumId w:val="209"/>
  </w:num>
  <w:num w:numId="118" w16cid:durableId="450977825">
    <w:abstractNumId w:val="100"/>
  </w:num>
  <w:num w:numId="119" w16cid:durableId="508713818">
    <w:abstractNumId w:val="215"/>
  </w:num>
  <w:num w:numId="120" w16cid:durableId="1440678340">
    <w:abstractNumId w:val="200"/>
  </w:num>
  <w:num w:numId="121" w16cid:durableId="848907676">
    <w:abstractNumId w:val="185"/>
  </w:num>
  <w:num w:numId="122" w16cid:durableId="176312378">
    <w:abstractNumId w:val="103"/>
  </w:num>
  <w:num w:numId="123" w16cid:durableId="1226137636">
    <w:abstractNumId w:val="71"/>
  </w:num>
  <w:num w:numId="124" w16cid:durableId="1699891610">
    <w:abstractNumId w:val="147"/>
  </w:num>
  <w:num w:numId="125" w16cid:durableId="1512796081">
    <w:abstractNumId w:val="53"/>
  </w:num>
  <w:num w:numId="126" w16cid:durableId="81727474">
    <w:abstractNumId w:val="50"/>
  </w:num>
  <w:num w:numId="127" w16cid:durableId="1442728014">
    <w:abstractNumId w:val="124"/>
  </w:num>
  <w:num w:numId="128" w16cid:durableId="226494242">
    <w:abstractNumId w:val="43"/>
  </w:num>
  <w:num w:numId="129" w16cid:durableId="421992251">
    <w:abstractNumId w:val="82"/>
  </w:num>
  <w:num w:numId="130" w16cid:durableId="286931071">
    <w:abstractNumId w:val="206"/>
  </w:num>
  <w:num w:numId="131" w16cid:durableId="1974285914">
    <w:abstractNumId w:val="207"/>
  </w:num>
  <w:num w:numId="132" w16cid:durableId="276521387">
    <w:abstractNumId w:val="74"/>
  </w:num>
  <w:num w:numId="133" w16cid:durableId="1405644819">
    <w:abstractNumId w:val="155"/>
  </w:num>
  <w:num w:numId="134" w16cid:durableId="1732725113">
    <w:abstractNumId w:val="184"/>
  </w:num>
  <w:num w:numId="135" w16cid:durableId="1943368399">
    <w:abstractNumId w:val="198"/>
  </w:num>
  <w:num w:numId="136" w16cid:durableId="1965650842">
    <w:abstractNumId w:val="159"/>
  </w:num>
  <w:num w:numId="137" w16cid:durableId="554975541">
    <w:abstractNumId w:val="79"/>
  </w:num>
  <w:num w:numId="138" w16cid:durableId="249973831">
    <w:abstractNumId w:val="186"/>
  </w:num>
  <w:num w:numId="139" w16cid:durableId="498547698">
    <w:abstractNumId w:val="99"/>
  </w:num>
  <w:num w:numId="140" w16cid:durableId="1944191662">
    <w:abstractNumId w:val="65"/>
  </w:num>
  <w:num w:numId="141" w16cid:durableId="2114471681">
    <w:abstractNumId w:val="181"/>
  </w:num>
  <w:num w:numId="142" w16cid:durableId="1387752469">
    <w:abstractNumId w:val="161"/>
  </w:num>
  <w:num w:numId="143" w16cid:durableId="362483091">
    <w:abstractNumId w:val="41"/>
  </w:num>
  <w:num w:numId="144" w16cid:durableId="19355990">
    <w:abstractNumId w:val="151"/>
  </w:num>
  <w:num w:numId="145" w16cid:durableId="1000738798">
    <w:abstractNumId w:val="145"/>
  </w:num>
  <w:num w:numId="146" w16cid:durableId="244993228">
    <w:abstractNumId w:val="92"/>
  </w:num>
  <w:num w:numId="147" w16cid:durableId="1408963744">
    <w:abstractNumId w:val="75"/>
  </w:num>
  <w:num w:numId="148" w16cid:durableId="1592006763">
    <w:abstractNumId w:val="201"/>
  </w:num>
  <w:num w:numId="149" w16cid:durableId="287516702">
    <w:abstractNumId w:val="61"/>
  </w:num>
  <w:num w:numId="150" w16cid:durableId="1557933053">
    <w:abstractNumId w:val="28"/>
  </w:num>
  <w:num w:numId="151" w16cid:durableId="533494967">
    <w:abstractNumId w:val="115"/>
  </w:num>
  <w:num w:numId="152" w16cid:durableId="306515260">
    <w:abstractNumId w:val="143"/>
  </w:num>
  <w:num w:numId="153" w16cid:durableId="66079843">
    <w:abstractNumId w:val="38"/>
  </w:num>
  <w:num w:numId="154" w16cid:durableId="862597065">
    <w:abstractNumId w:val="214"/>
  </w:num>
  <w:num w:numId="155" w16cid:durableId="1700355374">
    <w:abstractNumId w:val="46"/>
  </w:num>
  <w:num w:numId="156" w16cid:durableId="127867265">
    <w:abstractNumId w:val="229"/>
  </w:num>
  <w:num w:numId="157" w16cid:durableId="421806799">
    <w:abstractNumId w:val="218"/>
  </w:num>
  <w:num w:numId="158" w16cid:durableId="1999066070">
    <w:abstractNumId w:val="228"/>
  </w:num>
  <w:num w:numId="159" w16cid:durableId="319189010">
    <w:abstractNumId w:val="112"/>
  </w:num>
  <w:num w:numId="160" w16cid:durableId="248933458">
    <w:abstractNumId w:val="22"/>
  </w:num>
  <w:num w:numId="161" w16cid:durableId="1715537837">
    <w:abstractNumId w:val="35"/>
  </w:num>
  <w:num w:numId="162" w16cid:durableId="1235167483">
    <w:abstractNumId w:val="87"/>
  </w:num>
  <w:num w:numId="163" w16cid:durableId="1002514831">
    <w:abstractNumId w:val="109"/>
  </w:num>
  <w:num w:numId="164" w16cid:durableId="1983075890">
    <w:abstractNumId w:val="136"/>
  </w:num>
  <w:num w:numId="165" w16cid:durableId="745079937">
    <w:abstractNumId w:val="191"/>
  </w:num>
  <w:num w:numId="166" w16cid:durableId="1646154825">
    <w:abstractNumId w:val="40"/>
  </w:num>
  <w:num w:numId="167" w16cid:durableId="850681159">
    <w:abstractNumId w:val="152"/>
  </w:num>
  <w:num w:numId="168" w16cid:durableId="964048121">
    <w:abstractNumId w:val="85"/>
  </w:num>
  <w:num w:numId="169" w16cid:durableId="563026362">
    <w:abstractNumId w:val="176"/>
  </w:num>
  <w:num w:numId="170" w16cid:durableId="625937407">
    <w:abstractNumId w:val="171"/>
  </w:num>
  <w:num w:numId="171" w16cid:durableId="1443770868">
    <w:abstractNumId w:val="1"/>
  </w:num>
  <w:num w:numId="172" w16cid:durableId="562983408">
    <w:abstractNumId w:val="52"/>
  </w:num>
  <w:num w:numId="173" w16cid:durableId="2118257478">
    <w:abstractNumId w:val="60"/>
  </w:num>
  <w:num w:numId="174" w16cid:durableId="791169608">
    <w:abstractNumId w:val="195"/>
  </w:num>
  <w:num w:numId="175" w16cid:durableId="976759736">
    <w:abstractNumId w:val="166"/>
  </w:num>
  <w:num w:numId="176" w16cid:durableId="265890810">
    <w:abstractNumId w:val="224"/>
  </w:num>
  <w:num w:numId="177" w16cid:durableId="447092854">
    <w:abstractNumId w:val="26"/>
  </w:num>
  <w:num w:numId="178" w16cid:durableId="1331985388">
    <w:abstractNumId w:val="3"/>
  </w:num>
  <w:num w:numId="179" w16cid:durableId="1691099485">
    <w:abstractNumId w:val="126"/>
  </w:num>
  <w:num w:numId="180" w16cid:durableId="10688303">
    <w:abstractNumId w:val="223"/>
  </w:num>
  <w:num w:numId="181" w16cid:durableId="1180857067">
    <w:abstractNumId w:val="25"/>
  </w:num>
  <w:num w:numId="182" w16cid:durableId="717777972">
    <w:abstractNumId w:val="36"/>
  </w:num>
  <w:num w:numId="183" w16cid:durableId="704334187">
    <w:abstractNumId w:val="241"/>
  </w:num>
  <w:num w:numId="184" w16cid:durableId="1180045775">
    <w:abstractNumId w:val="32"/>
  </w:num>
  <w:num w:numId="185" w16cid:durableId="585770605">
    <w:abstractNumId w:val="80"/>
  </w:num>
  <w:num w:numId="186" w16cid:durableId="1774275897">
    <w:abstractNumId w:val="8"/>
  </w:num>
  <w:num w:numId="187" w16cid:durableId="580024709">
    <w:abstractNumId w:val="56"/>
  </w:num>
  <w:num w:numId="188" w16cid:durableId="421607704">
    <w:abstractNumId w:val="154"/>
  </w:num>
  <w:num w:numId="189" w16cid:durableId="1915431317">
    <w:abstractNumId w:val="57"/>
  </w:num>
  <w:num w:numId="190" w16cid:durableId="1943758558">
    <w:abstractNumId w:val="149"/>
  </w:num>
  <w:num w:numId="191" w16cid:durableId="1271087116">
    <w:abstractNumId w:val="104"/>
  </w:num>
  <w:num w:numId="192" w16cid:durableId="645090659">
    <w:abstractNumId w:val="231"/>
  </w:num>
  <w:num w:numId="193" w16cid:durableId="1123579386">
    <w:abstractNumId w:val="78"/>
  </w:num>
  <w:num w:numId="194" w16cid:durableId="1315917052">
    <w:abstractNumId w:val="86"/>
  </w:num>
  <w:num w:numId="195" w16cid:durableId="689258965">
    <w:abstractNumId w:val="83"/>
  </w:num>
  <w:num w:numId="196" w16cid:durableId="1745641375">
    <w:abstractNumId w:val="233"/>
  </w:num>
  <w:num w:numId="197" w16cid:durableId="1416123653">
    <w:abstractNumId w:val="225"/>
  </w:num>
  <w:num w:numId="198" w16cid:durableId="1863937217">
    <w:abstractNumId w:val="188"/>
  </w:num>
  <w:num w:numId="199" w16cid:durableId="1940596599">
    <w:abstractNumId w:val="6"/>
  </w:num>
  <w:num w:numId="200" w16cid:durableId="1380591231">
    <w:abstractNumId w:val="165"/>
  </w:num>
  <w:num w:numId="201" w16cid:durableId="25107758">
    <w:abstractNumId w:val="177"/>
  </w:num>
  <w:num w:numId="202" w16cid:durableId="1409768396">
    <w:abstractNumId w:val="45"/>
  </w:num>
  <w:num w:numId="203" w16cid:durableId="663512016">
    <w:abstractNumId w:val="202"/>
  </w:num>
  <w:num w:numId="204" w16cid:durableId="515971486">
    <w:abstractNumId w:val="205"/>
  </w:num>
  <w:num w:numId="205" w16cid:durableId="1284073708">
    <w:abstractNumId w:val="130"/>
  </w:num>
  <w:num w:numId="206" w16cid:durableId="1704789711">
    <w:abstractNumId w:val="167"/>
  </w:num>
  <w:num w:numId="207" w16cid:durableId="1316570877">
    <w:abstractNumId w:val="211"/>
  </w:num>
  <w:num w:numId="208" w16cid:durableId="171840748">
    <w:abstractNumId w:val="62"/>
  </w:num>
  <w:num w:numId="209" w16cid:durableId="1613592000">
    <w:abstractNumId w:val="95"/>
  </w:num>
  <w:num w:numId="210" w16cid:durableId="1252086536">
    <w:abstractNumId w:val="20"/>
  </w:num>
  <w:num w:numId="211" w16cid:durableId="428697010">
    <w:abstractNumId w:val="127"/>
  </w:num>
  <w:num w:numId="212" w16cid:durableId="1777872488">
    <w:abstractNumId w:val="118"/>
  </w:num>
  <w:num w:numId="213" w16cid:durableId="1837764565">
    <w:abstractNumId w:val="2"/>
  </w:num>
  <w:num w:numId="214" w16cid:durableId="39020771">
    <w:abstractNumId w:val="59"/>
  </w:num>
  <w:num w:numId="215" w16cid:durableId="878469172">
    <w:abstractNumId w:val="93"/>
  </w:num>
  <w:num w:numId="216" w16cid:durableId="806237675">
    <w:abstractNumId w:val="11"/>
  </w:num>
  <w:num w:numId="217" w16cid:durableId="487134518">
    <w:abstractNumId w:val="31"/>
  </w:num>
  <w:num w:numId="218" w16cid:durableId="995719134">
    <w:abstractNumId w:val="220"/>
  </w:num>
  <w:num w:numId="219" w16cid:durableId="1109665471">
    <w:abstractNumId w:val="146"/>
  </w:num>
  <w:num w:numId="220" w16cid:durableId="1770588577">
    <w:abstractNumId w:val="148"/>
  </w:num>
  <w:num w:numId="221" w16cid:durableId="495531440">
    <w:abstractNumId w:val="138"/>
  </w:num>
  <w:num w:numId="222" w16cid:durableId="18704679">
    <w:abstractNumId w:val="63"/>
  </w:num>
  <w:num w:numId="223" w16cid:durableId="1567255187">
    <w:abstractNumId w:val="193"/>
  </w:num>
  <w:num w:numId="224" w16cid:durableId="1236088401">
    <w:abstractNumId w:val="122"/>
  </w:num>
  <w:num w:numId="225" w16cid:durableId="2047870628">
    <w:abstractNumId w:val="221"/>
  </w:num>
  <w:num w:numId="226" w16cid:durableId="642780378">
    <w:abstractNumId w:val="17"/>
  </w:num>
  <w:num w:numId="227" w16cid:durableId="1674139579">
    <w:abstractNumId w:val="179"/>
  </w:num>
  <w:num w:numId="228" w16cid:durableId="1812018968">
    <w:abstractNumId w:val="168"/>
  </w:num>
  <w:num w:numId="229" w16cid:durableId="1927376099">
    <w:abstractNumId w:val="174"/>
  </w:num>
  <w:num w:numId="230" w16cid:durableId="1928810806">
    <w:abstractNumId w:val="131"/>
  </w:num>
  <w:num w:numId="231" w16cid:durableId="2057699952">
    <w:abstractNumId w:val="114"/>
  </w:num>
  <w:num w:numId="232" w16cid:durableId="1897618800">
    <w:abstractNumId w:val="27"/>
  </w:num>
  <w:num w:numId="233" w16cid:durableId="1720324059">
    <w:abstractNumId w:val="239"/>
  </w:num>
  <w:num w:numId="234" w16cid:durableId="246813055">
    <w:abstractNumId w:val="192"/>
  </w:num>
  <w:num w:numId="235" w16cid:durableId="142162223">
    <w:abstractNumId w:val="16"/>
  </w:num>
  <w:num w:numId="236" w16cid:durableId="974944726">
    <w:abstractNumId w:val="226"/>
  </w:num>
  <w:num w:numId="237" w16cid:durableId="5402963">
    <w:abstractNumId w:val="110"/>
  </w:num>
  <w:num w:numId="238" w16cid:durableId="947156691">
    <w:abstractNumId w:val="66"/>
  </w:num>
  <w:num w:numId="239" w16cid:durableId="656230132">
    <w:abstractNumId w:val="134"/>
  </w:num>
  <w:num w:numId="240" w16cid:durableId="74129059">
    <w:abstractNumId w:val="132"/>
  </w:num>
  <w:num w:numId="241" w16cid:durableId="2141023426">
    <w:abstractNumId w:val="9"/>
  </w:num>
  <w:num w:numId="242" w16cid:durableId="1909732413">
    <w:abstractNumId w:val="157"/>
  </w:num>
  <w:num w:numId="243" w16cid:durableId="1563717695">
    <w:abstractNumId w:val="180"/>
  </w:num>
  <w:num w:numId="244" w16cid:durableId="742334394">
    <w:abstractNumId w:val="208"/>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31"/>
    <w:rsid w:val="00004245"/>
    <w:rsid w:val="00004A85"/>
    <w:rsid w:val="00014529"/>
    <w:rsid w:val="00016A4E"/>
    <w:rsid w:val="00030A0D"/>
    <w:rsid w:val="00031A8E"/>
    <w:rsid w:val="000322B3"/>
    <w:rsid w:val="0004045C"/>
    <w:rsid w:val="0004308F"/>
    <w:rsid w:val="00043D71"/>
    <w:rsid w:val="00045AB3"/>
    <w:rsid w:val="00047B4A"/>
    <w:rsid w:val="00051455"/>
    <w:rsid w:val="000600D8"/>
    <w:rsid w:val="00061829"/>
    <w:rsid w:val="000628A1"/>
    <w:rsid w:val="00064013"/>
    <w:rsid w:val="00071F1B"/>
    <w:rsid w:val="00077A8E"/>
    <w:rsid w:val="00081B6B"/>
    <w:rsid w:val="00092E40"/>
    <w:rsid w:val="00094492"/>
    <w:rsid w:val="00097503"/>
    <w:rsid w:val="000977CE"/>
    <w:rsid w:val="000A01CB"/>
    <w:rsid w:val="000A44DA"/>
    <w:rsid w:val="000A452F"/>
    <w:rsid w:val="000A60B5"/>
    <w:rsid w:val="000C37E2"/>
    <w:rsid w:val="000D3211"/>
    <w:rsid w:val="000D52B4"/>
    <w:rsid w:val="000D5677"/>
    <w:rsid w:val="000E4FCC"/>
    <w:rsid w:val="000E6DF0"/>
    <w:rsid w:val="00107037"/>
    <w:rsid w:val="00107764"/>
    <w:rsid w:val="0011369A"/>
    <w:rsid w:val="00113E60"/>
    <w:rsid w:val="001174AF"/>
    <w:rsid w:val="00117F57"/>
    <w:rsid w:val="00123BFD"/>
    <w:rsid w:val="00131722"/>
    <w:rsid w:val="00133D8E"/>
    <w:rsid w:val="00140A12"/>
    <w:rsid w:val="001438F7"/>
    <w:rsid w:val="00145674"/>
    <w:rsid w:val="00154C6E"/>
    <w:rsid w:val="00156F7C"/>
    <w:rsid w:val="00166FB1"/>
    <w:rsid w:val="00171E76"/>
    <w:rsid w:val="001729F9"/>
    <w:rsid w:val="001734D5"/>
    <w:rsid w:val="001739CB"/>
    <w:rsid w:val="001739DF"/>
    <w:rsid w:val="00177A37"/>
    <w:rsid w:val="00180C79"/>
    <w:rsid w:val="00181071"/>
    <w:rsid w:val="00192341"/>
    <w:rsid w:val="00192EEC"/>
    <w:rsid w:val="001930B4"/>
    <w:rsid w:val="001944CF"/>
    <w:rsid w:val="00195A59"/>
    <w:rsid w:val="00196463"/>
    <w:rsid w:val="001A14DA"/>
    <w:rsid w:val="001B0331"/>
    <w:rsid w:val="001C6A84"/>
    <w:rsid w:val="001E2259"/>
    <w:rsid w:val="001E5623"/>
    <w:rsid w:val="001F32F6"/>
    <w:rsid w:val="001F3A22"/>
    <w:rsid w:val="002078E4"/>
    <w:rsid w:val="00211981"/>
    <w:rsid w:val="002124F9"/>
    <w:rsid w:val="00214C43"/>
    <w:rsid w:val="00216444"/>
    <w:rsid w:val="0021675A"/>
    <w:rsid w:val="00226C99"/>
    <w:rsid w:val="002300C0"/>
    <w:rsid w:val="0023147D"/>
    <w:rsid w:val="002360D5"/>
    <w:rsid w:val="00250706"/>
    <w:rsid w:val="00260ABF"/>
    <w:rsid w:val="00262819"/>
    <w:rsid w:val="00262E96"/>
    <w:rsid w:val="00263008"/>
    <w:rsid w:val="00265B9A"/>
    <w:rsid w:val="00267122"/>
    <w:rsid w:val="0027327F"/>
    <w:rsid w:val="00276121"/>
    <w:rsid w:val="002816B3"/>
    <w:rsid w:val="0028450C"/>
    <w:rsid w:val="002B0E55"/>
    <w:rsid w:val="002B3169"/>
    <w:rsid w:val="002B3ECC"/>
    <w:rsid w:val="002C73C8"/>
    <w:rsid w:val="002D1077"/>
    <w:rsid w:val="002D355B"/>
    <w:rsid w:val="002D647F"/>
    <w:rsid w:val="002E38B2"/>
    <w:rsid w:val="002F7054"/>
    <w:rsid w:val="00302AF2"/>
    <w:rsid w:val="00304F5C"/>
    <w:rsid w:val="00305F3C"/>
    <w:rsid w:val="00320E53"/>
    <w:rsid w:val="003232B3"/>
    <w:rsid w:val="00332886"/>
    <w:rsid w:val="00334B6D"/>
    <w:rsid w:val="003401D6"/>
    <w:rsid w:val="00354A7F"/>
    <w:rsid w:val="00354E1C"/>
    <w:rsid w:val="00356220"/>
    <w:rsid w:val="003575C6"/>
    <w:rsid w:val="00371B77"/>
    <w:rsid w:val="0038328F"/>
    <w:rsid w:val="003844C7"/>
    <w:rsid w:val="0038456C"/>
    <w:rsid w:val="0039271F"/>
    <w:rsid w:val="00394A50"/>
    <w:rsid w:val="003A3A1E"/>
    <w:rsid w:val="003A3CE7"/>
    <w:rsid w:val="003B2955"/>
    <w:rsid w:val="003B467F"/>
    <w:rsid w:val="003D1C73"/>
    <w:rsid w:val="003D4ACB"/>
    <w:rsid w:val="003D4BAC"/>
    <w:rsid w:val="003D713A"/>
    <w:rsid w:val="003E408A"/>
    <w:rsid w:val="003E69FE"/>
    <w:rsid w:val="003E6D9B"/>
    <w:rsid w:val="003E7B94"/>
    <w:rsid w:val="003F4435"/>
    <w:rsid w:val="004015FB"/>
    <w:rsid w:val="00412F20"/>
    <w:rsid w:val="00414F2D"/>
    <w:rsid w:val="00420B29"/>
    <w:rsid w:val="00422205"/>
    <w:rsid w:val="00422F82"/>
    <w:rsid w:val="004246C8"/>
    <w:rsid w:val="00440AEA"/>
    <w:rsid w:val="004426BC"/>
    <w:rsid w:val="0044271C"/>
    <w:rsid w:val="004442C5"/>
    <w:rsid w:val="00444800"/>
    <w:rsid w:val="00445539"/>
    <w:rsid w:val="00450068"/>
    <w:rsid w:val="00450E12"/>
    <w:rsid w:val="004540FC"/>
    <w:rsid w:val="00455262"/>
    <w:rsid w:val="00455DEE"/>
    <w:rsid w:val="00456095"/>
    <w:rsid w:val="00463A13"/>
    <w:rsid w:val="00464F76"/>
    <w:rsid w:val="004778FF"/>
    <w:rsid w:val="00484C43"/>
    <w:rsid w:val="0049041A"/>
    <w:rsid w:val="004A16F5"/>
    <w:rsid w:val="004A3632"/>
    <w:rsid w:val="004A64B8"/>
    <w:rsid w:val="004A7D65"/>
    <w:rsid w:val="004B05C2"/>
    <w:rsid w:val="004B221A"/>
    <w:rsid w:val="004C22D7"/>
    <w:rsid w:val="004D0338"/>
    <w:rsid w:val="004D3594"/>
    <w:rsid w:val="004E08FC"/>
    <w:rsid w:val="004F40BA"/>
    <w:rsid w:val="004F40F0"/>
    <w:rsid w:val="004F4339"/>
    <w:rsid w:val="005040C8"/>
    <w:rsid w:val="00505147"/>
    <w:rsid w:val="00505A01"/>
    <w:rsid w:val="00507DC4"/>
    <w:rsid w:val="00531D57"/>
    <w:rsid w:val="005352EB"/>
    <w:rsid w:val="00535317"/>
    <w:rsid w:val="00537A06"/>
    <w:rsid w:val="005467E8"/>
    <w:rsid w:val="00564068"/>
    <w:rsid w:val="00574D54"/>
    <w:rsid w:val="00577DD0"/>
    <w:rsid w:val="0059435A"/>
    <w:rsid w:val="005962AF"/>
    <w:rsid w:val="00597BFF"/>
    <w:rsid w:val="005A4B20"/>
    <w:rsid w:val="005A4D90"/>
    <w:rsid w:val="005A6909"/>
    <w:rsid w:val="005A7015"/>
    <w:rsid w:val="005B0349"/>
    <w:rsid w:val="005B2254"/>
    <w:rsid w:val="005B2BDB"/>
    <w:rsid w:val="005B4B78"/>
    <w:rsid w:val="005C3B24"/>
    <w:rsid w:val="005C5114"/>
    <w:rsid w:val="005D21CB"/>
    <w:rsid w:val="005D31EC"/>
    <w:rsid w:val="005D6D4F"/>
    <w:rsid w:val="005E0D73"/>
    <w:rsid w:val="005E167E"/>
    <w:rsid w:val="005E3BC3"/>
    <w:rsid w:val="005E5D75"/>
    <w:rsid w:val="006006AA"/>
    <w:rsid w:val="006027C8"/>
    <w:rsid w:val="00602B2B"/>
    <w:rsid w:val="00610640"/>
    <w:rsid w:val="00613E62"/>
    <w:rsid w:val="006248A8"/>
    <w:rsid w:val="00641A38"/>
    <w:rsid w:val="00647118"/>
    <w:rsid w:val="00660E8A"/>
    <w:rsid w:val="00661A26"/>
    <w:rsid w:val="00687A92"/>
    <w:rsid w:val="0069199A"/>
    <w:rsid w:val="00694476"/>
    <w:rsid w:val="006A1C94"/>
    <w:rsid w:val="006A431D"/>
    <w:rsid w:val="006A54D9"/>
    <w:rsid w:val="006B6756"/>
    <w:rsid w:val="006C7DB2"/>
    <w:rsid w:val="006D0461"/>
    <w:rsid w:val="006D519E"/>
    <w:rsid w:val="006E019C"/>
    <w:rsid w:val="006E2E32"/>
    <w:rsid w:val="006E44E1"/>
    <w:rsid w:val="006E60CB"/>
    <w:rsid w:val="006E78EC"/>
    <w:rsid w:val="006F4A02"/>
    <w:rsid w:val="006F6390"/>
    <w:rsid w:val="00702FF4"/>
    <w:rsid w:val="00703767"/>
    <w:rsid w:val="00704063"/>
    <w:rsid w:val="007074AE"/>
    <w:rsid w:val="00713D71"/>
    <w:rsid w:val="00726DA5"/>
    <w:rsid w:val="00746058"/>
    <w:rsid w:val="00754D69"/>
    <w:rsid w:val="007614B6"/>
    <w:rsid w:val="00761FAF"/>
    <w:rsid w:val="00764BE3"/>
    <w:rsid w:val="00770D4E"/>
    <w:rsid w:val="00772A6C"/>
    <w:rsid w:val="00777A7C"/>
    <w:rsid w:val="007A77AD"/>
    <w:rsid w:val="007A7FA5"/>
    <w:rsid w:val="007B7731"/>
    <w:rsid w:val="007C0538"/>
    <w:rsid w:val="007C30AA"/>
    <w:rsid w:val="007C6079"/>
    <w:rsid w:val="007D5C85"/>
    <w:rsid w:val="007D61A6"/>
    <w:rsid w:val="007E0FEF"/>
    <w:rsid w:val="007E2C6B"/>
    <w:rsid w:val="007E78C7"/>
    <w:rsid w:val="007E7A1B"/>
    <w:rsid w:val="007F16F4"/>
    <w:rsid w:val="007F36FB"/>
    <w:rsid w:val="007F66F9"/>
    <w:rsid w:val="007F6847"/>
    <w:rsid w:val="00800332"/>
    <w:rsid w:val="00800F94"/>
    <w:rsid w:val="008020F2"/>
    <w:rsid w:val="0080278B"/>
    <w:rsid w:val="0081386F"/>
    <w:rsid w:val="0083611A"/>
    <w:rsid w:val="00841391"/>
    <w:rsid w:val="008416CE"/>
    <w:rsid w:val="00853D14"/>
    <w:rsid w:val="00855B97"/>
    <w:rsid w:val="0085724E"/>
    <w:rsid w:val="00857A79"/>
    <w:rsid w:val="00863245"/>
    <w:rsid w:val="00865E40"/>
    <w:rsid w:val="00871A59"/>
    <w:rsid w:val="008747F1"/>
    <w:rsid w:val="00874A80"/>
    <w:rsid w:val="00875164"/>
    <w:rsid w:val="008806B4"/>
    <w:rsid w:val="008840F7"/>
    <w:rsid w:val="00884BCC"/>
    <w:rsid w:val="00891FCF"/>
    <w:rsid w:val="00892686"/>
    <w:rsid w:val="00894C3C"/>
    <w:rsid w:val="00894F66"/>
    <w:rsid w:val="00897280"/>
    <w:rsid w:val="008979E6"/>
    <w:rsid w:val="008A511D"/>
    <w:rsid w:val="008B440C"/>
    <w:rsid w:val="008B4B72"/>
    <w:rsid w:val="008C0AFC"/>
    <w:rsid w:val="008C3A0B"/>
    <w:rsid w:val="008C5AE6"/>
    <w:rsid w:val="008D22A1"/>
    <w:rsid w:val="008D3EDD"/>
    <w:rsid w:val="008F5C17"/>
    <w:rsid w:val="008F6DD7"/>
    <w:rsid w:val="00905003"/>
    <w:rsid w:val="00917B20"/>
    <w:rsid w:val="00921940"/>
    <w:rsid w:val="00927E81"/>
    <w:rsid w:val="00930104"/>
    <w:rsid w:val="00940260"/>
    <w:rsid w:val="0094212E"/>
    <w:rsid w:val="00945362"/>
    <w:rsid w:val="00946CD1"/>
    <w:rsid w:val="00947414"/>
    <w:rsid w:val="009526F6"/>
    <w:rsid w:val="009543C3"/>
    <w:rsid w:val="00962373"/>
    <w:rsid w:val="00965DB9"/>
    <w:rsid w:val="0096703B"/>
    <w:rsid w:val="00967A15"/>
    <w:rsid w:val="0099256A"/>
    <w:rsid w:val="009A5DBE"/>
    <w:rsid w:val="009A74A3"/>
    <w:rsid w:val="009B090A"/>
    <w:rsid w:val="009B0CF4"/>
    <w:rsid w:val="009B17DA"/>
    <w:rsid w:val="009B2CF8"/>
    <w:rsid w:val="009B3607"/>
    <w:rsid w:val="009B6B1C"/>
    <w:rsid w:val="009C16D3"/>
    <w:rsid w:val="009C3976"/>
    <w:rsid w:val="009C5D2E"/>
    <w:rsid w:val="009C6DA5"/>
    <w:rsid w:val="009D562C"/>
    <w:rsid w:val="009F0EC0"/>
    <w:rsid w:val="009F4596"/>
    <w:rsid w:val="009F477D"/>
    <w:rsid w:val="009F6348"/>
    <w:rsid w:val="009F77BB"/>
    <w:rsid w:val="00A04CAA"/>
    <w:rsid w:val="00A04EDC"/>
    <w:rsid w:val="00A11F07"/>
    <w:rsid w:val="00A17330"/>
    <w:rsid w:val="00A23E6E"/>
    <w:rsid w:val="00A2664B"/>
    <w:rsid w:val="00A32AA0"/>
    <w:rsid w:val="00A33CDD"/>
    <w:rsid w:val="00A35302"/>
    <w:rsid w:val="00A36627"/>
    <w:rsid w:val="00A41359"/>
    <w:rsid w:val="00A421E8"/>
    <w:rsid w:val="00A43E09"/>
    <w:rsid w:val="00A45B26"/>
    <w:rsid w:val="00A67A3E"/>
    <w:rsid w:val="00A7422D"/>
    <w:rsid w:val="00A75E82"/>
    <w:rsid w:val="00A84973"/>
    <w:rsid w:val="00A92729"/>
    <w:rsid w:val="00A976E5"/>
    <w:rsid w:val="00AA7229"/>
    <w:rsid w:val="00AB1365"/>
    <w:rsid w:val="00AB16B4"/>
    <w:rsid w:val="00AB371F"/>
    <w:rsid w:val="00AB3A6A"/>
    <w:rsid w:val="00AB484E"/>
    <w:rsid w:val="00AB54A0"/>
    <w:rsid w:val="00AB797F"/>
    <w:rsid w:val="00AD52F6"/>
    <w:rsid w:val="00AE2724"/>
    <w:rsid w:val="00AE27E3"/>
    <w:rsid w:val="00AE285C"/>
    <w:rsid w:val="00AE7005"/>
    <w:rsid w:val="00AF2B2E"/>
    <w:rsid w:val="00AF66A7"/>
    <w:rsid w:val="00AF6F79"/>
    <w:rsid w:val="00B02E21"/>
    <w:rsid w:val="00B063B0"/>
    <w:rsid w:val="00B10C44"/>
    <w:rsid w:val="00B11CAA"/>
    <w:rsid w:val="00B22777"/>
    <w:rsid w:val="00B2328A"/>
    <w:rsid w:val="00B36AFD"/>
    <w:rsid w:val="00B37189"/>
    <w:rsid w:val="00B407AE"/>
    <w:rsid w:val="00B460D5"/>
    <w:rsid w:val="00B528A9"/>
    <w:rsid w:val="00B60511"/>
    <w:rsid w:val="00B65020"/>
    <w:rsid w:val="00B67DF5"/>
    <w:rsid w:val="00B75C4D"/>
    <w:rsid w:val="00B77573"/>
    <w:rsid w:val="00B95532"/>
    <w:rsid w:val="00B97E99"/>
    <w:rsid w:val="00BA2382"/>
    <w:rsid w:val="00BA25A0"/>
    <w:rsid w:val="00BA3FAB"/>
    <w:rsid w:val="00BB2A52"/>
    <w:rsid w:val="00BB7793"/>
    <w:rsid w:val="00BC2F75"/>
    <w:rsid w:val="00BC4F2B"/>
    <w:rsid w:val="00BC6627"/>
    <w:rsid w:val="00BC76B0"/>
    <w:rsid w:val="00BD3B8E"/>
    <w:rsid w:val="00BD717D"/>
    <w:rsid w:val="00BE5234"/>
    <w:rsid w:val="00BE719E"/>
    <w:rsid w:val="00BF0EB7"/>
    <w:rsid w:val="00BF5A60"/>
    <w:rsid w:val="00C00656"/>
    <w:rsid w:val="00C06627"/>
    <w:rsid w:val="00C2074D"/>
    <w:rsid w:val="00C21A58"/>
    <w:rsid w:val="00C247B7"/>
    <w:rsid w:val="00C27F1A"/>
    <w:rsid w:val="00C3009F"/>
    <w:rsid w:val="00C625D5"/>
    <w:rsid w:val="00C71089"/>
    <w:rsid w:val="00C72B6E"/>
    <w:rsid w:val="00CA68AB"/>
    <w:rsid w:val="00CA7D16"/>
    <w:rsid w:val="00CB32D7"/>
    <w:rsid w:val="00CC3534"/>
    <w:rsid w:val="00CC73B6"/>
    <w:rsid w:val="00CE14F8"/>
    <w:rsid w:val="00CE2A97"/>
    <w:rsid w:val="00CE6B40"/>
    <w:rsid w:val="00D0176F"/>
    <w:rsid w:val="00D04CDB"/>
    <w:rsid w:val="00D068ED"/>
    <w:rsid w:val="00D104FE"/>
    <w:rsid w:val="00D10AD1"/>
    <w:rsid w:val="00D16921"/>
    <w:rsid w:val="00D21B35"/>
    <w:rsid w:val="00D26EB9"/>
    <w:rsid w:val="00D370A0"/>
    <w:rsid w:val="00D4585A"/>
    <w:rsid w:val="00D45F05"/>
    <w:rsid w:val="00D47206"/>
    <w:rsid w:val="00D52A05"/>
    <w:rsid w:val="00D6470C"/>
    <w:rsid w:val="00D64B5E"/>
    <w:rsid w:val="00D6772E"/>
    <w:rsid w:val="00D70E1D"/>
    <w:rsid w:val="00D820CE"/>
    <w:rsid w:val="00D86132"/>
    <w:rsid w:val="00D93ED4"/>
    <w:rsid w:val="00DA05A9"/>
    <w:rsid w:val="00DA1B51"/>
    <w:rsid w:val="00DA24CB"/>
    <w:rsid w:val="00DB12CD"/>
    <w:rsid w:val="00DB4AC5"/>
    <w:rsid w:val="00DC13F5"/>
    <w:rsid w:val="00DC36F4"/>
    <w:rsid w:val="00DE207C"/>
    <w:rsid w:val="00DE4354"/>
    <w:rsid w:val="00E01E79"/>
    <w:rsid w:val="00E05CF4"/>
    <w:rsid w:val="00E05FA4"/>
    <w:rsid w:val="00E10BF6"/>
    <w:rsid w:val="00E11A3C"/>
    <w:rsid w:val="00E14369"/>
    <w:rsid w:val="00E20EFC"/>
    <w:rsid w:val="00E22E3E"/>
    <w:rsid w:val="00E2767E"/>
    <w:rsid w:val="00E40DBD"/>
    <w:rsid w:val="00E56388"/>
    <w:rsid w:val="00E60754"/>
    <w:rsid w:val="00E609A3"/>
    <w:rsid w:val="00E64917"/>
    <w:rsid w:val="00E82E8C"/>
    <w:rsid w:val="00E92F20"/>
    <w:rsid w:val="00E9481A"/>
    <w:rsid w:val="00EA0BBA"/>
    <w:rsid w:val="00EA2257"/>
    <w:rsid w:val="00EA3247"/>
    <w:rsid w:val="00EB5505"/>
    <w:rsid w:val="00EC20C2"/>
    <w:rsid w:val="00EC3947"/>
    <w:rsid w:val="00ED0AA3"/>
    <w:rsid w:val="00ED7860"/>
    <w:rsid w:val="00F0116E"/>
    <w:rsid w:val="00F01906"/>
    <w:rsid w:val="00F01BE1"/>
    <w:rsid w:val="00F04FBD"/>
    <w:rsid w:val="00F07B31"/>
    <w:rsid w:val="00F13294"/>
    <w:rsid w:val="00F14855"/>
    <w:rsid w:val="00F15F81"/>
    <w:rsid w:val="00F21F34"/>
    <w:rsid w:val="00F22EF2"/>
    <w:rsid w:val="00F30A72"/>
    <w:rsid w:val="00F31D21"/>
    <w:rsid w:val="00F419A1"/>
    <w:rsid w:val="00F555AF"/>
    <w:rsid w:val="00F6258B"/>
    <w:rsid w:val="00F64C67"/>
    <w:rsid w:val="00F70572"/>
    <w:rsid w:val="00F7664D"/>
    <w:rsid w:val="00F77685"/>
    <w:rsid w:val="00F77F16"/>
    <w:rsid w:val="00F8158D"/>
    <w:rsid w:val="00F82CA4"/>
    <w:rsid w:val="00F916C9"/>
    <w:rsid w:val="00F96DE2"/>
    <w:rsid w:val="00FB2BD3"/>
    <w:rsid w:val="00FB561D"/>
    <w:rsid w:val="00FB64E3"/>
    <w:rsid w:val="00FC2F3C"/>
    <w:rsid w:val="00FD1144"/>
    <w:rsid w:val="00FD1709"/>
    <w:rsid w:val="00FD694F"/>
    <w:rsid w:val="00FE4F53"/>
    <w:rsid w:val="00FE5954"/>
    <w:rsid w:val="00FF298B"/>
    <w:rsid w:val="00FF32FF"/>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8F8DA"/>
  <w15:chartTrackingRefBased/>
  <w15:docId w15:val="{96F39023-EDE4-4CB2-999F-3DCE878C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6B"/>
  </w:style>
  <w:style w:type="paragraph" w:styleId="Heading1">
    <w:name w:val="heading 1"/>
    <w:basedOn w:val="Normal"/>
    <w:next w:val="Normal"/>
    <w:link w:val="Heading1Char"/>
    <w:uiPriority w:val="9"/>
    <w:qFormat/>
    <w:rsid w:val="001729F9"/>
    <w:pPr>
      <w:jc w:val="right"/>
      <w:outlineLvl w:val="0"/>
    </w:pPr>
    <w:rPr>
      <w:rFonts w:ascii="Trebuchet MS" w:hAnsi="Trebuchet MS"/>
      <w:color w:val="1D427D"/>
      <w:sz w:val="120"/>
      <w:szCs w:val="120"/>
    </w:rPr>
  </w:style>
  <w:style w:type="paragraph" w:styleId="Heading2">
    <w:name w:val="heading 2"/>
    <w:basedOn w:val="Heading1"/>
    <w:next w:val="Normal"/>
    <w:link w:val="Heading2Char"/>
    <w:uiPriority w:val="9"/>
    <w:unhideWhenUsed/>
    <w:qFormat/>
    <w:rsid w:val="003E69FE"/>
    <w:pPr>
      <w:jc w:val="left"/>
      <w:outlineLvl w:val="1"/>
    </w:pPr>
    <w:rPr>
      <w:rFonts w:asciiTheme="minorHAnsi" w:hAnsiTheme="minorHAnsi"/>
      <w:noProof/>
      <w:sz w:val="32"/>
    </w:rPr>
  </w:style>
  <w:style w:type="paragraph" w:styleId="Heading3">
    <w:name w:val="heading 3"/>
    <w:basedOn w:val="Normal"/>
    <w:next w:val="Normal"/>
    <w:link w:val="Heading3Char"/>
    <w:uiPriority w:val="9"/>
    <w:unhideWhenUsed/>
    <w:qFormat/>
    <w:rsid w:val="00DE207C"/>
    <w:pPr>
      <w:keepNext/>
      <w:keepLines/>
      <w:spacing w:before="80" w:after="0" w:line="240" w:lineRule="auto"/>
      <w:outlineLvl w:val="2"/>
    </w:pPr>
    <w:rPr>
      <w:rFonts w:eastAsiaTheme="majorEastAsia" w:cstheme="majorBidi"/>
      <w:b/>
      <w:caps/>
      <w:sz w:val="26"/>
      <w:szCs w:val="28"/>
      <w:u w:val="single"/>
    </w:rPr>
  </w:style>
  <w:style w:type="paragraph" w:styleId="Heading4">
    <w:name w:val="heading 4"/>
    <w:basedOn w:val="Normal"/>
    <w:next w:val="Normal"/>
    <w:link w:val="Heading4Char"/>
    <w:uiPriority w:val="9"/>
    <w:unhideWhenUsed/>
    <w:qFormat/>
    <w:rsid w:val="00DE207C"/>
    <w:pPr>
      <w:keepNext/>
      <w:keepLines/>
      <w:spacing w:before="80" w:after="0" w:line="240" w:lineRule="auto"/>
      <w:outlineLvl w:val="3"/>
    </w:pPr>
    <w:rPr>
      <w:rFonts w:eastAsiaTheme="majorEastAsia" w:cstheme="majorBidi"/>
      <w:b/>
      <w:iCs/>
      <w:sz w:val="26"/>
      <w:szCs w:val="28"/>
      <w:u w:val="single"/>
    </w:rPr>
  </w:style>
  <w:style w:type="paragraph" w:styleId="Heading5">
    <w:name w:val="heading 5"/>
    <w:basedOn w:val="Normal"/>
    <w:next w:val="Normal"/>
    <w:link w:val="Heading5Char"/>
    <w:uiPriority w:val="9"/>
    <w:semiHidden/>
    <w:unhideWhenUsed/>
    <w:qFormat/>
    <w:rsid w:val="00081B6B"/>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81B6B"/>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81B6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1B6B"/>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81B6B"/>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731"/>
    <w:pPr>
      <w:ind w:left="720"/>
      <w:contextualSpacing/>
    </w:pPr>
  </w:style>
  <w:style w:type="character" w:styleId="Hyperlink">
    <w:name w:val="Hyperlink"/>
    <w:basedOn w:val="DefaultParagraphFont"/>
    <w:uiPriority w:val="99"/>
    <w:unhideWhenUsed/>
    <w:rsid w:val="00B65020"/>
    <w:rPr>
      <w:color w:val="9454C3" w:themeColor="hyperlink"/>
      <w:u w:val="single"/>
    </w:rPr>
  </w:style>
  <w:style w:type="paragraph" w:styleId="Header">
    <w:name w:val="header"/>
    <w:basedOn w:val="Normal"/>
    <w:link w:val="HeaderChar"/>
    <w:uiPriority w:val="99"/>
    <w:unhideWhenUsed/>
    <w:rsid w:val="00704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063"/>
  </w:style>
  <w:style w:type="paragraph" w:styleId="Footer">
    <w:name w:val="footer"/>
    <w:basedOn w:val="Normal"/>
    <w:link w:val="FooterChar"/>
    <w:uiPriority w:val="99"/>
    <w:unhideWhenUsed/>
    <w:rsid w:val="0070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063"/>
  </w:style>
  <w:style w:type="paragraph" w:styleId="NoSpacing">
    <w:name w:val="No Spacing"/>
    <w:link w:val="NoSpacingChar"/>
    <w:uiPriority w:val="1"/>
    <w:qFormat/>
    <w:rsid w:val="00081B6B"/>
    <w:pPr>
      <w:spacing w:after="0" w:line="240" w:lineRule="auto"/>
    </w:pPr>
  </w:style>
  <w:style w:type="character" w:customStyle="1" w:styleId="NoSpacingChar">
    <w:name w:val="No Spacing Char"/>
    <w:basedOn w:val="DefaultParagraphFont"/>
    <w:link w:val="NoSpacing"/>
    <w:uiPriority w:val="1"/>
    <w:rsid w:val="003D713A"/>
  </w:style>
  <w:style w:type="character" w:customStyle="1" w:styleId="Heading1Char">
    <w:name w:val="Heading 1 Char"/>
    <w:basedOn w:val="DefaultParagraphFont"/>
    <w:link w:val="Heading1"/>
    <w:uiPriority w:val="9"/>
    <w:rsid w:val="001729F9"/>
    <w:rPr>
      <w:rFonts w:ascii="Trebuchet MS" w:hAnsi="Trebuchet MS"/>
      <w:color w:val="1D427D"/>
      <w:sz w:val="120"/>
      <w:szCs w:val="120"/>
    </w:rPr>
  </w:style>
  <w:style w:type="paragraph" w:styleId="TOCHeading">
    <w:name w:val="TOC Heading"/>
    <w:basedOn w:val="Heading1"/>
    <w:next w:val="Normal"/>
    <w:uiPriority w:val="39"/>
    <w:unhideWhenUsed/>
    <w:qFormat/>
    <w:rsid w:val="00081B6B"/>
    <w:pPr>
      <w:outlineLvl w:val="9"/>
    </w:pPr>
  </w:style>
  <w:style w:type="paragraph" w:styleId="TOC2">
    <w:name w:val="toc 2"/>
    <w:basedOn w:val="Normal"/>
    <w:next w:val="Normal"/>
    <w:autoRedefine/>
    <w:uiPriority w:val="39"/>
    <w:unhideWhenUsed/>
    <w:rsid w:val="005C3B24"/>
    <w:pPr>
      <w:tabs>
        <w:tab w:val="right" w:leader="dot" w:pos="10214"/>
      </w:tabs>
      <w:spacing w:after="100" w:line="240" w:lineRule="auto"/>
      <w:ind w:left="220"/>
    </w:pPr>
    <w:rPr>
      <w:rFonts w:ascii="Trebuchet MS" w:hAnsi="Trebuchet MS" w:cs="Times New Roman"/>
      <w:noProof/>
      <w:sz w:val="20"/>
    </w:rPr>
  </w:style>
  <w:style w:type="paragraph" w:styleId="TOC1">
    <w:name w:val="toc 1"/>
    <w:basedOn w:val="Normal"/>
    <w:next w:val="Normal"/>
    <w:autoRedefine/>
    <w:uiPriority w:val="39"/>
    <w:unhideWhenUsed/>
    <w:rsid w:val="003D713A"/>
    <w:pPr>
      <w:spacing w:after="100"/>
    </w:pPr>
    <w:rPr>
      <w:rFonts w:cs="Times New Roman"/>
    </w:rPr>
  </w:style>
  <w:style w:type="paragraph" w:styleId="TOC3">
    <w:name w:val="toc 3"/>
    <w:basedOn w:val="Normal"/>
    <w:next w:val="Normal"/>
    <w:autoRedefine/>
    <w:uiPriority w:val="39"/>
    <w:unhideWhenUsed/>
    <w:rsid w:val="003D713A"/>
    <w:pPr>
      <w:spacing w:after="100"/>
      <w:ind w:left="440"/>
    </w:pPr>
    <w:rPr>
      <w:rFonts w:cs="Times New Roman"/>
    </w:rPr>
  </w:style>
  <w:style w:type="paragraph" w:styleId="BalloonText">
    <w:name w:val="Balloon Text"/>
    <w:basedOn w:val="Normal"/>
    <w:link w:val="BalloonTextChar"/>
    <w:uiPriority w:val="99"/>
    <w:semiHidden/>
    <w:unhideWhenUsed/>
    <w:rsid w:val="00507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DC4"/>
    <w:rPr>
      <w:rFonts w:ascii="Segoe UI" w:hAnsi="Segoe UI" w:cs="Segoe UI"/>
      <w:sz w:val="18"/>
      <w:szCs w:val="18"/>
    </w:rPr>
  </w:style>
  <w:style w:type="table" w:styleId="TableGrid">
    <w:name w:val="Table Grid"/>
    <w:basedOn w:val="TableNormal"/>
    <w:uiPriority w:val="59"/>
    <w:rsid w:val="00EC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4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7A1B"/>
    <w:pPr>
      <w:autoSpaceDE w:val="0"/>
      <w:autoSpaceDN w:val="0"/>
      <w:adjustRightInd w:val="0"/>
      <w:spacing w:after="0" w:line="240" w:lineRule="auto"/>
    </w:pPr>
    <w:rPr>
      <w:rFonts w:ascii="Minion Pro" w:hAnsi="Minion Pro" w:cs="Minion Pro"/>
      <w:color w:val="000000"/>
      <w:sz w:val="24"/>
      <w:szCs w:val="24"/>
    </w:rPr>
  </w:style>
  <w:style w:type="character" w:customStyle="1" w:styleId="Heading2Char">
    <w:name w:val="Heading 2 Char"/>
    <w:basedOn w:val="DefaultParagraphFont"/>
    <w:link w:val="Heading2"/>
    <w:uiPriority w:val="9"/>
    <w:rsid w:val="003E69FE"/>
    <w:rPr>
      <w:noProof/>
      <w:color w:val="1D427D"/>
      <w:sz w:val="32"/>
      <w:szCs w:val="120"/>
    </w:rPr>
  </w:style>
  <w:style w:type="paragraph" w:styleId="FootnoteText">
    <w:name w:val="footnote text"/>
    <w:basedOn w:val="Normal"/>
    <w:link w:val="FootnoteTextChar"/>
    <w:uiPriority w:val="99"/>
    <w:semiHidden/>
    <w:unhideWhenUsed/>
    <w:rsid w:val="00014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529"/>
    <w:rPr>
      <w:sz w:val="20"/>
      <w:szCs w:val="20"/>
    </w:rPr>
  </w:style>
  <w:style w:type="character" w:styleId="FootnoteReference">
    <w:name w:val="footnote reference"/>
    <w:basedOn w:val="DefaultParagraphFont"/>
    <w:uiPriority w:val="99"/>
    <w:semiHidden/>
    <w:unhideWhenUsed/>
    <w:rsid w:val="00014529"/>
    <w:rPr>
      <w:vertAlign w:val="superscript"/>
    </w:rPr>
  </w:style>
  <w:style w:type="paragraph" w:customStyle="1" w:styleId="Headingg">
    <w:name w:val="Headingg"/>
    <w:basedOn w:val="Heading1"/>
    <w:link w:val="HeadinggChar"/>
    <w:rsid w:val="00F916C9"/>
    <w:rPr>
      <w:rFonts w:asciiTheme="minorHAnsi" w:hAnsiTheme="minorHAnsi"/>
      <w:b/>
      <w:noProof/>
      <w:color w:val="000000" w:themeColor="text1"/>
      <w:sz w:val="28"/>
    </w:rPr>
  </w:style>
  <w:style w:type="character" w:customStyle="1" w:styleId="HeadinggChar">
    <w:name w:val="Headingg Char"/>
    <w:basedOn w:val="DefaultParagraphFont"/>
    <w:link w:val="Headingg"/>
    <w:rsid w:val="00F916C9"/>
    <w:rPr>
      <w:rFonts w:eastAsiaTheme="majorEastAsia" w:cstheme="majorBidi"/>
      <w:b/>
      <w:noProof/>
      <w:color w:val="000000" w:themeColor="text1"/>
      <w:sz w:val="28"/>
      <w:szCs w:val="32"/>
    </w:rPr>
  </w:style>
  <w:style w:type="character" w:customStyle="1" w:styleId="Heading3Char">
    <w:name w:val="Heading 3 Char"/>
    <w:basedOn w:val="DefaultParagraphFont"/>
    <w:link w:val="Heading3"/>
    <w:uiPriority w:val="9"/>
    <w:rsid w:val="00DE207C"/>
    <w:rPr>
      <w:rFonts w:eastAsiaTheme="majorEastAsia" w:cstheme="majorBidi"/>
      <w:b/>
      <w:caps/>
      <w:sz w:val="26"/>
      <w:szCs w:val="28"/>
      <w:u w:val="single"/>
    </w:rPr>
  </w:style>
  <w:style w:type="character" w:customStyle="1" w:styleId="Heading4Char">
    <w:name w:val="Heading 4 Char"/>
    <w:basedOn w:val="DefaultParagraphFont"/>
    <w:link w:val="Heading4"/>
    <w:uiPriority w:val="9"/>
    <w:rsid w:val="00DE207C"/>
    <w:rPr>
      <w:rFonts w:eastAsiaTheme="majorEastAsia" w:cstheme="majorBidi"/>
      <w:b/>
      <w:iCs/>
      <w:sz w:val="26"/>
      <w:szCs w:val="28"/>
      <w:u w:val="single"/>
    </w:rPr>
  </w:style>
  <w:style w:type="character" w:customStyle="1" w:styleId="Heading5Char">
    <w:name w:val="Heading 5 Char"/>
    <w:basedOn w:val="DefaultParagraphFont"/>
    <w:link w:val="Heading5"/>
    <w:uiPriority w:val="9"/>
    <w:semiHidden/>
    <w:rsid w:val="00081B6B"/>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81B6B"/>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81B6B"/>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81B6B"/>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81B6B"/>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81B6B"/>
    <w:pPr>
      <w:spacing w:line="240" w:lineRule="auto"/>
    </w:pPr>
    <w:rPr>
      <w:b/>
      <w:bCs/>
      <w:color w:val="629DD1" w:themeColor="accent2"/>
      <w:spacing w:val="10"/>
      <w:sz w:val="16"/>
      <w:szCs w:val="16"/>
    </w:rPr>
  </w:style>
  <w:style w:type="paragraph" w:styleId="Title">
    <w:name w:val="Title"/>
    <w:basedOn w:val="Normal"/>
    <w:next w:val="Normal"/>
    <w:link w:val="TitleChar"/>
    <w:uiPriority w:val="10"/>
    <w:qFormat/>
    <w:rsid w:val="00081B6B"/>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81B6B"/>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81B6B"/>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81B6B"/>
    <w:rPr>
      <w:color w:val="000000" w:themeColor="text1"/>
      <w:sz w:val="24"/>
      <w:szCs w:val="24"/>
    </w:rPr>
  </w:style>
  <w:style w:type="character" w:styleId="Strong">
    <w:name w:val="Strong"/>
    <w:basedOn w:val="DefaultParagraphFont"/>
    <w:uiPriority w:val="22"/>
    <w:qFormat/>
    <w:rsid w:val="00081B6B"/>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81B6B"/>
    <w:rPr>
      <w:rFonts w:asciiTheme="minorHAnsi" w:eastAsiaTheme="minorEastAsia" w:hAnsiTheme="minorHAnsi" w:cstheme="minorBidi"/>
      <w:i/>
      <w:iCs/>
      <w:color w:val="3476B1" w:themeColor="accent2" w:themeShade="BF"/>
      <w:sz w:val="20"/>
      <w:szCs w:val="20"/>
    </w:rPr>
  </w:style>
  <w:style w:type="paragraph" w:styleId="Quote">
    <w:name w:val="Quote"/>
    <w:basedOn w:val="Normal"/>
    <w:next w:val="Normal"/>
    <w:link w:val="QuoteChar"/>
    <w:uiPriority w:val="29"/>
    <w:qFormat/>
    <w:rsid w:val="00081B6B"/>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81B6B"/>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81B6B"/>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eQuoteChar">
    <w:name w:val="Intense Quote Char"/>
    <w:basedOn w:val="DefaultParagraphFont"/>
    <w:link w:val="IntenseQuote"/>
    <w:uiPriority w:val="30"/>
    <w:rsid w:val="00081B6B"/>
    <w:rPr>
      <w:rFonts w:asciiTheme="majorHAnsi" w:eastAsiaTheme="majorEastAsia" w:hAnsiTheme="majorHAnsi" w:cstheme="majorBidi"/>
      <w:caps/>
      <w:color w:val="3476B1" w:themeColor="accent2" w:themeShade="BF"/>
      <w:spacing w:val="10"/>
      <w:sz w:val="28"/>
      <w:szCs w:val="28"/>
    </w:rPr>
  </w:style>
  <w:style w:type="character" w:styleId="SubtleEmphasis">
    <w:name w:val="Subtle Emphasis"/>
    <w:basedOn w:val="DefaultParagraphFont"/>
    <w:uiPriority w:val="19"/>
    <w:qFormat/>
    <w:rsid w:val="00081B6B"/>
    <w:rPr>
      <w:i/>
      <w:iCs/>
      <w:color w:val="auto"/>
    </w:rPr>
  </w:style>
  <w:style w:type="character" w:styleId="IntenseEmphasis">
    <w:name w:val="Intense Emphasis"/>
    <w:basedOn w:val="DefaultParagraphFont"/>
    <w:uiPriority w:val="21"/>
    <w:qFormat/>
    <w:rsid w:val="00081B6B"/>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ubtleReference">
    <w:name w:val="Subtle Reference"/>
    <w:basedOn w:val="DefaultParagraphFont"/>
    <w:uiPriority w:val="31"/>
    <w:qFormat/>
    <w:rsid w:val="00081B6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81B6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81B6B"/>
    <w:rPr>
      <w:rFonts w:asciiTheme="minorHAnsi" w:eastAsiaTheme="minorEastAsia" w:hAnsiTheme="minorHAnsi" w:cstheme="minorBidi"/>
      <w:b/>
      <w:bCs/>
      <w:i/>
      <w:iCs/>
      <w:caps w:val="0"/>
      <w:smallCaps w:val="0"/>
      <w:color w:val="auto"/>
      <w:spacing w:val="10"/>
      <w:w w:val="100"/>
      <w:sz w:val="20"/>
      <w:szCs w:val="20"/>
    </w:rPr>
  </w:style>
  <w:style w:type="character" w:styleId="FollowedHyperlink">
    <w:name w:val="FollowedHyperlink"/>
    <w:basedOn w:val="DefaultParagraphFont"/>
    <w:uiPriority w:val="99"/>
    <w:semiHidden/>
    <w:unhideWhenUsed/>
    <w:rsid w:val="009C5D2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5032">
      <w:bodyDiv w:val="1"/>
      <w:marLeft w:val="0"/>
      <w:marRight w:val="0"/>
      <w:marTop w:val="0"/>
      <w:marBottom w:val="0"/>
      <w:divBdr>
        <w:top w:val="none" w:sz="0" w:space="0" w:color="auto"/>
        <w:left w:val="none" w:sz="0" w:space="0" w:color="auto"/>
        <w:bottom w:val="none" w:sz="0" w:space="0" w:color="auto"/>
        <w:right w:val="none" w:sz="0" w:space="0" w:color="auto"/>
      </w:divBdr>
    </w:div>
    <w:div w:id="281814029">
      <w:bodyDiv w:val="1"/>
      <w:marLeft w:val="0"/>
      <w:marRight w:val="0"/>
      <w:marTop w:val="0"/>
      <w:marBottom w:val="0"/>
      <w:divBdr>
        <w:top w:val="none" w:sz="0" w:space="0" w:color="auto"/>
        <w:left w:val="none" w:sz="0" w:space="0" w:color="auto"/>
        <w:bottom w:val="none" w:sz="0" w:space="0" w:color="auto"/>
        <w:right w:val="none" w:sz="0" w:space="0" w:color="auto"/>
      </w:divBdr>
    </w:div>
    <w:div w:id="388266057">
      <w:bodyDiv w:val="1"/>
      <w:marLeft w:val="0"/>
      <w:marRight w:val="0"/>
      <w:marTop w:val="0"/>
      <w:marBottom w:val="0"/>
      <w:divBdr>
        <w:top w:val="none" w:sz="0" w:space="0" w:color="auto"/>
        <w:left w:val="none" w:sz="0" w:space="0" w:color="auto"/>
        <w:bottom w:val="none" w:sz="0" w:space="0" w:color="auto"/>
        <w:right w:val="none" w:sz="0" w:space="0" w:color="auto"/>
      </w:divBdr>
    </w:div>
    <w:div w:id="410349197">
      <w:bodyDiv w:val="1"/>
      <w:marLeft w:val="0"/>
      <w:marRight w:val="0"/>
      <w:marTop w:val="0"/>
      <w:marBottom w:val="0"/>
      <w:divBdr>
        <w:top w:val="none" w:sz="0" w:space="0" w:color="auto"/>
        <w:left w:val="none" w:sz="0" w:space="0" w:color="auto"/>
        <w:bottom w:val="none" w:sz="0" w:space="0" w:color="auto"/>
        <w:right w:val="none" w:sz="0" w:space="0" w:color="auto"/>
      </w:divBdr>
    </w:div>
    <w:div w:id="511797389">
      <w:bodyDiv w:val="1"/>
      <w:marLeft w:val="0"/>
      <w:marRight w:val="0"/>
      <w:marTop w:val="0"/>
      <w:marBottom w:val="0"/>
      <w:divBdr>
        <w:top w:val="none" w:sz="0" w:space="0" w:color="auto"/>
        <w:left w:val="none" w:sz="0" w:space="0" w:color="auto"/>
        <w:bottom w:val="none" w:sz="0" w:space="0" w:color="auto"/>
        <w:right w:val="none" w:sz="0" w:space="0" w:color="auto"/>
      </w:divBdr>
    </w:div>
    <w:div w:id="790435296">
      <w:bodyDiv w:val="1"/>
      <w:marLeft w:val="0"/>
      <w:marRight w:val="0"/>
      <w:marTop w:val="0"/>
      <w:marBottom w:val="0"/>
      <w:divBdr>
        <w:top w:val="none" w:sz="0" w:space="0" w:color="auto"/>
        <w:left w:val="none" w:sz="0" w:space="0" w:color="auto"/>
        <w:bottom w:val="none" w:sz="0" w:space="0" w:color="auto"/>
        <w:right w:val="none" w:sz="0" w:space="0" w:color="auto"/>
      </w:divBdr>
    </w:div>
    <w:div w:id="1171872350">
      <w:bodyDiv w:val="1"/>
      <w:marLeft w:val="0"/>
      <w:marRight w:val="0"/>
      <w:marTop w:val="0"/>
      <w:marBottom w:val="0"/>
      <w:divBdr>
        <w:top w:val="none" w:sz="0" w:space="0" w:color="auto"/>
        <w:left w:val="none" w:sz="0" w:space="0" w:color="auto"/>
        <w:bottom w:val="none" w:sz="0" w:space="0" w:color="auto"/>
        <w:right w:val="none" w:sz="0" w:space="0" w:color="auto"/>
      </w:divBdr>
    </w:div>
    <w:div w:id="1524592810">
      <w:bodyDiv w:val="1"/>
      <w:marLeft w:val="0"/>
      <w:marRight w:val="0"/>
      <w:marTop w:val="0"/>
      <w:marBottom w:val="0"/>
      <w:divBdr>
        <w:top w:val="none" w:sz="0" w:space="0" w:color="auto"/>
        <w:left w:val="none" w:sz="0" w:space="0" w:color="auto"/>
        <w:bottom w:val="none" w:sz="0" w:space="0" w:color="auto"/>
        <w:right w:val="none" w:sz="0" w:space="0" w:color="auto"/>
      </w:divBdr>
    </w:div>
    <w:div w:id="16519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e@carahsoft.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pe@carahsof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374C81"/>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All-encompassing training guide to Carahevents. Including how to build, manage, and report on all events. For each stage of the process, all you need to know is here!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FC494D-BCD2-495F-83EB-910458FC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Carahevents</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Carahevents</dc:title>
  <dc:subject>Step-by-Step Guide</dc:subject>
  <dc:creator>For questions, reach out to Nicole</dc:creator>
  <cp:keywords/>
  <dc:description/>
  <cp:lastModifiedBy>Ailing McGrath</cp:lastModifiedBy>
  <cp:revision>2</cp:revision>
  <cp:lastPrinted>2017-11-20T17:27:00Z</cp:lastPrinted>
  <dcterms:created xsi:type="dcterms:W3CDTF">2025-09-24T13:46:00Z</dcterms:created>
  <dcterms:modified xsi:type="dcterms:W3CDTF">2025-09-24T13:46:00Z</dcterms:modified>
</cp:coreProperties>
</file>